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945" w:rsidRDefault="00D065F1">
      <w:pPr>
        <w:spacing w:after="76" w:line="265" w:lineRule="auto"/>
        <w:ind w:right="9"/>
        <w:jc w:val="center"/>
      </w:pPr>
      <w:r>
        <w:rPr>
          <w:sz w:val="24"/>
        </w:rPr>
        <w:t xml:space="preserve">COMMUNE DE </w:t>
      </w:r>
      <w:r w:rsidR="00C21F5F">
        <w:rPr>
          <w:sz w:val="24"/>
        </w:rPr>
        <w:t xml:space="preserve">CHEZENEUVE </w:t>
      </w:r>
    </w:p>
    <w:p w:rsidR="00C55945" w:rsidRDefault="00C21F5F">
      <w:pPr>
        <w:spacing w:after="76" w:line="265" w:lineRule="auto"/>
        <w:ind w:right="13"/>
        <w:jc w:val="center"/>
        <w:rPr>
          <w:sz w:val="24"/>
        </w:rPr>
      </w:pPr>
      <w:r>
        <w:rPr>
          <w:sz w:val="24"/>
        </w:rPr>
        <w:t xml:space="preserve">Mairie de CHEZENEUVE </w:t>
      </w:r>
    </w:p>
    <w:p w:rsidR="00C21F5F" w:rsidRDefault="00C21F5F">
      <w:pPr>
        <w:spacing w:after="76" w:line="265" w:lineRule="auto"/>
        <w:ind w:right="13"/>
        <w:jc w:val="center"/>
      </w:pPr>
      <w:r>
        <w:rPr>
          <w:sz w:val="24"/>
        </w:rPr>
        <w:t>30, chemin de CHAVAGNANT</w:t>
      </w:r>
    </w:p>
    <w:p w:rsidR="00C55945" w:rsidRDefault="00F9141A">
      <w:pPr>
        <w:spacing w:after="607" w:line="265" w:lineRule="auto"/>
        <w:ind w:right="8"/>
        <w:jc w:val="center"/>
      </w:pPr>
      <w:r>
        <w:rPr>
          <w:sz w:val="24"/>
        </w:rPr>
        <w:t>38</w:t>
      </w:r>
      <w:r w:rsidR="00C21F5F">
        <w:rPr>
          <w:sz w:val="24"/>
        </w:rPr>
        <w:t>300 CHEZENEUVE</w:t>
      </w:r>
    </w:p>
    <w:p w:rsidR="00C55945" w:rsidRDefault="00D065F1">
      <w:pPr>
        <w:pStyle w:val="Titre1"/>
      </w:pPr>
      <w:r>
        <w:t>RÈGLEMENT DE LA CONSULTATION</w:t>
      </w:r>
    </w:p>
    <w:p w:rsidR="00C55945" w:rsidRDefault="00D065F1">
      <w:pPr>
        <w:spacing w:after="2728" w:line="226" w:lineRule="auto"/>
        <w:ind w:left="1073" w:right="1077"/>
        <w:jc w:val="center"/>
      </w:pPr>
      <w:r>
        <w:rPr>
          <w:b/>
          <w:sz w:val="28"/>
        </w:rPr>
        <w:t>MARCHÉ PUBLIC DE TRAVAUX</w:t>
      </w:r>
    </w:p>
    <w:p w:rsidR="00C55945" w:rsidRDefault="00D065F1">
      <w:pPr>
        <w:spacing w:after="382" w:line="259" w:lineRule="auto"/>
        <w:ind w:left="1282" w:firstLine="0"/>
        <w:jc w:val="left"/>
      </w:pPr>
      <w:r>
        <w:rPr>
          <w:rFonts w:ascii="Calibri" w:eastAsia="Calibri" w:hAnsi="Calibri" w:cs="Calibri"/>
          <w:noProof/>
          <w:sz w:val="22"/>
        </w:rPr>
        <mc:AlternateContent>
          <mc:Choice Requires="wpg">
            <w:drawing>
              <wp:inline distT="0" distB="0" distL="0" distR="0">
                <wp:extent cx="4507992" cy="6096"/>
                <wp:effectExtent l="0" t="0" r="0" b="0"/>
                <wp:docPr id="7879" name="Group 7879"/>
                <wp:cNvGraphicFramePr/>
                <a:graphic xmlns:a="http://schemas.openxmlformats.org/drawingml/2006/main">
                  <a:graphicData uri="http://schemas.microsoft.com/office/word/2010/wordprocessingGroup">
                    <wpg:wgp>
                      <wpg:cNvGrpSpPr/>
                      <wpg:grpSpPr>
                        <a:xfrm>
                          <a:off x="0" y="0"/>
                          <a:ext cx="4507992" cy="6096"/>
                          <a:chOff x="0" y="0"/>
                          <a:chExt cx="4507992" cy="6096"/>
                        </a:xfrm>
                      </wpg:grpSpPr>
                      <wps:wsp>
                        <wps:cNvPr id="12218" name="Shape 12218"/>
                        <wps:cNvSpPr/>
                        <wps:spPr>
                          <a:xfrm>
                            <a:off x="0" y="0"/>
                            <a:ext cx="4507992" cy="9144"/>
                          </a:xfrm>
                          <a:custGeom>
                            <a:avLst/>
                            <a:gdLst/>
                            <a:ahLst/>
                            <a:cxnLst/>
                            <a:rect l="0" t="0" r="0" b="0"/>
                            <a:pathLst>
                              <a:path w="4507992" h="9144">
                                <a:moveTo>
                                  <a:pt x="0" y="0"/>
                                </a:moveTo>
                                <a:lnTo>
                                  <a:pt x="4507992" y="0"/>
                                </a:lnTo>
                                <a:lnTo>
                                  <a:pt x="45079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9040303" id="Group 7879" o:spid="_x0000_s1026" style="width:354.95pt;height:.5pt;mso-position-horizontal-relative:char;mso-position-vertical-relative:line" coordsize="450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">
                <v:shape id="Shape 12218" o:spid="_x0000_s1027" style="position:absolute;width:45079;height:91;visibility:visible;mso-wrap-style:square;v-text-anchor:top" coordsize="45079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" path="m,l4507992,r,9144l,9144,,e" fillcolor="black" stroked="f" strokeweight="0">
                  <v:stroke miterlimit="83231f" joinstyle="miter"/>
                  <v:path arrowok="t" textboxrect="0,0,4507992,9144"/>
                </v:shape>
                <w10:anchorlock/>
              </v:group>
            </w:pict>
          </mc:Fallback>
        </mc:AlternateContent>
      </w:r>
    </w:p>
    <w:p w:rsidR="00C55945" w:rsidRDefault="003B3B72">
      <w:pPr>
        <w:spacing w:after="738" w:line="259" w:lineRule="auto"/>
        <w:ind w:left="1267" w:firstLine="0"/>
        <w:jc w:val="left"/>
      </w:pPr>
      <w:r w:rsidRPr="003B3B72">
        <w:rPr>
          <w:b/>
          <w:sz w:val="28"/>
        </w:rPr>
        <w:t>Extension du restaurant scolaire situé Place du 19 Mars 1962</w:t>
      </w:r>
      <w:r w:rsidR="00D065F1">
        <w:rPr>
          <w:rFonts w:ascii="Calibri" w:eastAsia="Calibri" w:hAnsi="Calibri" w:cs="Calibri"/>
          <w:noProof/>
          <w:sz w:val="22"/>
        </w:rPr>
        <mc:AlternateContent>
          <mc:Choice Requires="wpg">
            <w:drawing>
              <wp:inline distT="0" distB="0" distL="0" distR="0">
                <wp:extent cx="4517136" cy="6096"/>
                <wp:effectExtent l="0" t="0" r="0" b="0"/>
                <wp:docPr id="7880" name="Group 7880"/>
                <wp:cNvGraphicFramePr/>
                <a:graphic xmlns:a="http://schemas.openxmlformats.org/drawingml/2006/main">
                  <a:graphicData uri="http://schemas.microsoft.com/office/word/2010/wordprocessingGroup">
                    <wpg:wgp>
                      <wpg:cNvGrpSpPr/>
                      <wpg:grpSpPr>
                        <a:xfrm>
                          <a:off x="0" y="0"/>
                          <a:ext cx="4517136" cy="6096"/>
                          <a:chOff x="0" y="0"/>
                          <a:chExt cx="4517136" cy="6096"/>
                        </a:xfrm>
                      </wpg:grpSpPr>
                      <wps:wsp>
                        <wps:cNvPr id="12219" name="Shape 12219"/>
                        <wps:cNvSpPr/>
                        <wps:spPr>
                          <a:xfrm>
                            <a:off x="0" y="0"/>
                            <a:ext cx="4517136" cy="9144"/>
                          </a:xfrm>
                          <a:custGeom>
                            <a:avLst/>
                            <a:gdLst/>
                            <a:ahLst/>
                            <a:cxnLst/>
                            <a:rect l="0" t="0" r="0" b="0"/>
                            <a:pathLst>
                              <a:path w="4517136" h="9144">
                                <a:moveTo>
                                  <a:pt x="0" y="0"/>
                                </a:moveTo>
                                <a:lnTo>
                                  <a:pt x="4517136" y="0"/>
                                </a:lnTo>
                                <a:lnTo>
                                  <a:pt x="4517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185E9DB" id="Group 7880" o:spid="_x0000_s1026" style="width:355.7pt;height:.5pt;mso-position-horizontal-relative:char;mso-position-vertical-relative:line" coordsize="451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">
                <v:shape id="Shape 12219" o:spid="_x0000_s1027" style="position:absolute;width:45171;height:91;visibility:visible;mso-wrap-style:square;v-text-anchor:top" coordsize="45171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" path="m,l4517136,r,9144l,9144,,e" fillcolor="black" stroked="f" strokeweight="0">
                  <v:stroke miterlimit="83231f" joinstyle="miter"/>
                  <v:path arrowok="t" textboxrect="0,0,4517136,9144"/>
                </v:shape>
                <w10:anchorlock/>
              </v:group>
            </w:pict>
          </mc:Fallback>
        </mc:AlternateContent>
      </w:r>
    </w:p>
    <w:p w:rsidR="00C55945" w:rsidRDefault="00D065F1">
      <w:pPr>
        <w:spacing w:after="213" w:line="265" w:lineRule="auto"/>
        <w:ind w:right="9"/>
        <w:jc w:val="center"/>
      </w:pPr>
      <w:r>
        <w:rPr>
          <w:sz w:val="24"/>
        </w:rPr>
        <w:t>Date et heure limites de réception des offres :</w:t>
      </w:r>
    </w:p>
    <w:p w:rsidR="00C55945" w:rsidRDefault="003B3B72">
      <w:pPr>
        <w:pStyle w:val="Titre1"/>
        <w:pBdr>
          <w:top w:val="none" w:sz="0" w:space="0" w:color="auto"/>
        </w:pBdr>
        <w:shd w:val="clear" w:color="auto" w:fill="auto"/>
        <w:spacing w:after="1284"/>
        <w:ind w:left="0" w:right="10"/>
      </w:pPr>
      <w:r>
        <w:rPr>
          <w:color w:val="000000"/>
          <w:sz w:val="36"/>
          <w:shd w:val="clear" w:color="auto" w:fill="CCCCCC"/>
        </w:rPr>
        <w:t>Lundi 22 décembre 2025 à</w:t>
      </w:r>
      <w:r w:rsidR="00F9141A">
        <w:rPr>
          <w:color w:val="000000"/>
          <w:sz w:val="36"/>
          <w:shd w:val="clear" w:color="auto" w:fill="CCCCCC"/>
        </w:rPr>
        <w:t xml:space="preserve"> 12h00</w:t>
      </w:r>
    </w:p>
    <w:p w:rsidR="00C55945" w:rsidRPr="0047204C" w:rsidRDefault="0047204C">
      <w:pPr>
        <w:spacing w:after="77" w:line="259" w:lineRule="auto"/>
        <w:ind w:right="7"/>
        <w:jc w:val="center"/>
      </w:pPr>
      <w:r w:rsidRPr="0047204C">
        <w:rPr>
          <w:b/>
          <w:sz w:val="24"/>
        </w:rPr>
        <w:t>Commune de Chezeneuve</w:t>
      </w:r>
    </w:p>
    <w:p w:rsidR="0047204C" w:rsidRPr="0047204C" w:rsidRDefault="0047204C">
      <w:pPr>
        <w:spacing w:after="77" w:line="259" w:lineRule="auto"/>
        <w:ind w:right="12"/>
        <w:jc w:val="center"/>
        <w:rPr>
          <w:b/>
          <w:sz w:val="24"/>
        </w:rPr>
      </w:pPr>
      <w:r w:rsidRPr="0047204C">
        <w:rPr>
          <w:b/>
          <w:sz w:val="24"/>
        </w:rPr>
        <w:t>30 chemin de Chavagnant</w:t>
      </w:r>
    </w:p>
    <w:p w:rsidR="00C55945" w:rsidRPr="0047204C" w:rsidRDefault="0047204C">
      <w:pPr>
        <w:spacing w:after="77" w:line="259" w:lineRule="auto"/>
        <w:ind w:right="12"/>
        <w:jc w:val="center"/>
      </w:pPr>
      <w:r w:rsidRPr="0047204C">
        <w:rPr>
          <w:b/>
          <w:sz w:val="24"/>
        </w:rPr>
        <w:t>38 300 Chèzeneuve</w:t>
      </w:r>
    </w:p>
    <w:p w:rsidR="00C55945" w:rsidRPr="0047204C" w:rsidRDefault="00D065F1">
      <w:pPr>
        <w:spacing w:after="76" w:line="265" w:lineRule="auto"/>
        <w:ind w:right="7"/>
        <w:jc w:val="center"/>
      </w:pPr>
      <w:r w:rsidRPr="0047204C">
        <w:rPr>
          <w:sz w:val="24"/>
        </w:rPr>
        <w:t xml:space="preserve">TEL 04 </w:t>
      </w:r>
      <w:r w:rsidR="0047204C" w:rsidRPr="0047204C">
        <w:rPr>
          <w:sz w:val="24"/>
        </w:rPr>
        <w:t>74 28 21 24</w:t>
      </w:r>
      <w:r w:rsidRPr="0047204C">
        <w:rPr>
          <w:sz w:val="24"/>
        </w:rPr>
        <w:t xml:space="preserve"> </w:t>
      </w:r>
    </w:p>
    <w:p w:rsidR="00C55945" w:rsidRDefault="00D065F1">
      <w:pPr>
        <w:spacing w:after="76" w:line="265" w:lineRule="auto"/>
        <w:ind w:right="9"/>
        <w:jc w:val="center"/>
      </w:pPr>
      <w:r w:rsidRPr="0047204C">
        <w:rPr>
          <w:sz w:val="24"/>
        </w:rPr>
        <w:t xml:space="preserve">Mail : </w:t>
      </w:r>
      <w:r w:rsidR="0047204C" w:rsidRPr="0047204C">
        <w:rPr>
          <w:sz w:val="24"/>
        </w:rPr>
        <w:t>mairie.</w:t>
      </w:r>
      <w:r w:rsidR="0047204C">
        <w:rPr>
          <w:sz w:val="24"/>
        </w:rPr>
        <w:t>chezeneuve@wanadoo</w:t>
      </w:r>
      <w:r w:rsidR="008942EB">
        <w:rPr>
          <w:sz w:val="24"/>
        </w:rPr>
        <w:t>.fr</w:t>
      </w:r>
    </w:p>
    <w:p w:rsidR="000575AB" w:rsidRDefault="000575AB">
      <w:pPr>
        <w:pStyle w:val="Titre2"/>
        <w:spacing w:after="408"/>
        <w:ind w:left="-5" w:right="0"/>
      </w:pPr>
    </w:p>
    <w:p w:rsidR="000575AB" w:rsidRDefault="000575AB" w:rsidP="00C21F5F">
      <w:pPr>
        <w:pStyle w:val="Titre2"/>
        <w:spacing w:after="408"/>
        <w:ind w:left="0" w:right="0" w:firstLine="0"/>
      </w:pPr>
    </w:p>
    <w:p w:rsidR="00C55945" w:rsidRDefault="00D065F1">
      <w:pPr>
        <w:pStyle w:val="Titre2"/>
        <w:spacing w:after="408"/>
        <w:ind w:left="-5" w:right="0"/>
      </w:pPr>
      <w:r>
        <w:t>SOMMAIRE</w:t>
      </w:r>
    </w:p>
    <w:p w:rsidR="00C55945" w:rsidRDefault="00D065F1">
      <w:pPr>
        <w:spacing w:after="87"/>
        <w:ind w:left="19" w:right="13"/>
      </w:pPr>
      <w:r>
        <w:t>SOMMAIRE ................................................................................................................................</w:t>
      </w:r>
      <w:r w:rsidR="000575AB">
        <w:t xml:space="preserve">............               </w:t>
      </w:r>
      <w:r>
        <w:t>2</w:t>
      </w:r>
    </w:p>
    <w:p w:rsidR="00C55945" w:rsidRDefault="00D065F1">
      <w:pPr>
        <w:numPr>
          <w:ilvl w:val="0"/>
          <w:numId w:val="1"/>
        </w:numPr>
        <w:spacing w:after="92"/>
        <w:ind w:right="13" w:hanging="442"/>
      </w:pPr>
      <w:r>
        <w:t>OBJET ET ETENDUE DE LA CONSULTATION .................................................................</w:t>
      </w:r>
      <w:r w:rsidR="000575AB">
        <w:t>............................</w:t>
      </w:r>
      <w:r>
        <w:t xml:space="preserve"> 3</w:t>
      </w:r>
    </w:p>
    <w:p w:rsidR="00C55945" w:rsidRDefault="00D065F1">
      <w:pPr>
        <w:numPr>
          <w:ilvl w:val="1"/>
          <w:numId w:val="1"/>
        </w:numPr>
        <w:spacing w:after="92"/>
        <w:ind w:left="879" w:right="13" w:hanging="677"/>
      </w:pPr>
      <w:r>
        <w:t>- Objet .....................................................................................................................</w:t>
      </w:r>
      <w:r w:rsidR="000575AB">
        <w:t>.........................</w:t>
      </w:r>
      <w:r>
        <w:t xml:space="preserve"> 3</w:t>
      </w:r>
    </w:p>
    <w:p w:rsidR="00C55945" w:rsidRDefault="00D065F1">
      <w:pPr>
        <w:numPr>
          <w:ilvl w:val="1"/>
          <w:numId w:val="1"/>
        </w:numPr>
        <w:spacing w:after="92"/>
        <w:ind w:left="879" w:right="13" w:hanging="677"/>
      </w:pPr>
      <w:r>
        <w:t>- Mode de passation ............................................................................................</w:t>
      </w:r>
      <w:r w:rsidR="000575AB">
        <w:t>..........................</w:t>
      </w:r>
      <w:r>
        <w:t xml:space="preserve"> 3</w:t>
      </w:r>
    </w:p>
    <w:p w:rsidR="00C55945" w:rsidRDefault="00D065F1">
      <w:pPr>
        <w:numPr>
          <w:ilvl w:val="1"/>
          <w:numId w:val="1"/>
        </w:numPr>
        <w:spacing w:after="92"/>
        <w:ind w:left="879" w:right="13" w:hanging="677"/>
      </w:pPr>
      <w:r>
        <w:t>- Type et forme de contrat ...................................................................................</w:t>
      </w:r>
      <w:r w:rsidR="000575AB">
        <w:t>...........................</w:t>
      </w:r>
      <w:r>
        <w:t>3</w:t>
      </w:r>
    </w:p>
    <w:p w:rsidR="00C55945" w:rsidRDefault="00D065F1">
      <w:pPr>
        <w:numPr>
          <w:ilvl w:val="1"/>
          <w:numId w:val="1"/>
        </w:numPr>
        <w:spacing w:after="92"/>
        <w:ind w:left="879" w:right="13" w:hanging="677"/>
      </w:pPr>
      <w:r>
        <w:t>- Décomposition de la consultation ...................................................................</w:t>
      </w:r>
      <w:r w:rsidR="000575AB">
        <w:t>...........................</w:t>
      </w:r>
      <w:r>
        <w:t>3</w:t>
      </w:r>
    </w:p>
    <w:p w:rsidR="00C55945" w:rsidRDefault="00D065F1">
      <w:pPr>
        <w:numPr>
          <w:ilvl w:val="1"/>
          <w:numId w:val="1"/>
        </w:numPr>
        <w:spacing w:after="92"/>
        <w:ind w:left="879" w:right="13" w:hanging="677"/>
      </w:pPr>
      <w:r>
        <w:t>- Nomenclature...................................................................................................................</w:t>
      </w:r>
      <w:r w:rsidR="000575AB">
        <w:t>.............</w:t>
      </w:r>
      <w:r>
        <w:t xml:space="preserve"> 3</w:t>
      </w:r>
    </w:p>
    <w:p w:rsidR="00C55945" w:rsidRDefault="00D065F1">
      <w:pPr>
        <w:numPr>
          <w:ilvl w:val="0"/>
          <w:numId w:val="1"/>
        </w:numPr>
        <w:spacing w:after="92"/>
        <w:ind w:right="13" w:hanging="442"/>
      </w:pPr>
      <w:r>
        <w:t>Conditions de la consultati</w:t>
      </w:r>
      <w:r w:rsidR="000575AB">
        <w:t>on .......................</w:t>
      </w:r>
      <w:r>
        <w:t>........................................................................................ 4</w:t>
      </w:r>
    </w:p>
    <w:p w:rsidR="00C55945" w:rsidRDefault="00D065F1">
      <w:pPr>
        <w:numPr>
          <w:ilvl w:val="1"/>
          <w:numId w:val="1"/>
        </w:numPr>
        <w:spacing w:after="92"/>
        <w:ind w:left="879" w:right="13" w:hanging="677"/>
      </w:pPr>
      <w:r>
        <w:t>- Délai de validité des offres .....................................................</w:t>
      </w:r>
      <w:r w:rsidR="000575AB">
        <w:t>.......................</w:t>
      </w:r>
      <w:r>
        <w:t>.............................. 4</w:t>
      </w:r>
    </w:p>
    <w:p w:rsidR="00C55945" w:rsidRDefault="00D065F1">
      <w:pPr>
        <w:numPr>
          <w:ilvl w:val="1"/>
          <w:numId w:val="1"/>
        </w:numPr>
        <w:spacing w:after="92"/>
        <w:ind w:left="879" w:right="13" w:hanging="677"/>
      </w:pPr>
      <w:r>
        <w:t>- Forme juridique du groupement ...........................................................</w:t>
      </w:r>
      <w:r w:rsidR="000575AB">
        <w:t>...........................</w:t>
      </w:r>
      <w:r>
        <w:t>........... 4</w:t>
      </w:r>
    </w:p>
    <w:p w:rsidR="00C55945" w:rsidRDefault="00D065F1">
      <w:pPr>
        <w:numPr>
          <w:ilvl w:val="1"/>
          <w:numId w:val="1"/>
        </w:numPr>
        <w:spacing w:after="92"/>
        <w:ind w:left="879" w:right="13" w:hanging="677"/>
      </w:pPr>
      <w:r>
        <w:t>Variantes .....................................................</w:t>
      </w:r>
      <w:r w:rsidR="000575AB">
        <w:t>.........................</w:t>
      </w:r>
      <w:r>
        <w:t>............................................................ 4</w:t>
      </w:r>
    </w:p>
    <w:p w:rsidR="00C55945" w:rsidRDefault="00D065F1">
      <w:pPr>
        <w:numPr>
          <w:ilvl w:val="1"/>
          <w:numId w:val="1"/>
        </w:numPr>
        <w:spacing w:after="92"/>
        <w:ind w:left="879" w:right="13" w:hanging="677"/>
      </w:pPr>
      <w:r>
        <w:t>Développement durable .........................................</w:t>
      </w:r>
      <w:r w:rsidR="000575AB">
        <w:t>..........................</w:t>
      </w:r>
      <w:r>
        <w:t>............................................ 5</w:t>
      </w:r>
    </w:p>
    <w:p w:rsidR="00C55945" w:rsidRDefault="00D065F1">
      <w:pPr>
        <w:numPr>
          <w:ilvl w:val="1"/>
          <w:numId w:val="1"/>
        </w:numPr>
        <w:spacing w:after="87"/>
        <w:ind w:left="879" w:right="13" w:hanging="677"/>
      </w:pPr>
      <w:r>
        <w:t>Confidentialité et mesures de sécurité .................</w:t>
      </w:r>
      <w:r w:rsidR="000575AB">
        <w:t>...........................</w:t>
      </w:r>
      <w:r>
        <w:t>............................................ 5</w:t>
      </w:r>
    </w:p>
    <w:p w:rsidR="00C55945" w:rsidRDefault="00D065F1">
      <w:pPr>
        <w:numPr>
          <w:ilvl w:val="0"/>
          <w:numId w:val="1"/>
        </w:numPr>
        <w:spacing w:after="92"/>
        <w:ind w:right="13" w:hanging="442"/>
      </w:pPr>
      <w:r>
        <w:t>Les intervenants......</w:t>
      </w:r>
      <w:r w:rsidR="000575AB">
        <w:t>...............................</w:t>
      </w:r>
      <w:r>
        <w:t>....................................................................................................... 5</w:t>
      </w:r>
    </w:p>
    <w:p w:rsidR="00C55945" w:rsidRDefault="00D065F1">
      <w:pPr>
        <w:numPr>
          <w:ilvl w:val="1"/>
          <w:numId w:val="1"/>
        </w:numPr>
        <w:spacing w:after="92"/>
        <w:ind w:left="879" w:right="13" w:hanging="677"/>
      </w:pPr>
      <w:r>
        <w:t>Conduite d'opération ........................................</w:t>
      </w:r>
      <w:r w:rsidR="000575AB">
        <w:t>......................................................</w:t>
      </w:r>
      <w:r>
        <w:t>..................... 5</w:t>
      </w:r>
    </w:p>
    <w:p w:rsidR="00C55945" w:rsidRDefault="00D065F1">
      <w:pPr>
        <w:numPr>
          <w:ilvl w:val="1"/>
          <w:numId w:val="1"/>
        </w:numPr>
        <w:spacing w:after="92"/>
        <w:ind w:left="879" w:right="13" w:hanging="677"/>
      </w:pPr>
      <w:r>
        <w:t>Maîtrise d'œuvre .......................................</w:t>
      </w:r>
      <w:r w:rsidR="000575AB">
        <w:t>.........................</w:t>
      </w:r>
      <w:r>
        <w:t>............................................................. 5</w:t>
      </w:r>
    </w:p>
    <w:p w:rsidR="00C55945" w:rsidRDefault="00D065F1">
      <w:pPr>
        <w:numPr>
          <w:ilvl w:val="1"/>
          <w:numId w:val="1"/>
        </w:numPr>
        <w:spacing w:after="92"/>
        <w:ind w:left="879" w:right="13" w:hanging="677"/>
      </w:pPr>
      <w:r>
        <w:t>Ordonnancement, Pilotage et Coordination du chantier .</w:t>
      </w:r>
      <w:r w:rsidR="000575AB">
        <w:t>.............................</w:t>
      </w:r>
      <w:r>
        <w:t>.......................... 5</w:t>
      </w:r>
    </w:p>
    <w:p w:rsidR="00C55945" w:rsidRDefault="00D065F1">
      <w:pPr>
        <w:numPr>
          <w:ilvl w:val="1"/>
          <w:numId w:val="1"/>
        </w:numPr>
        <w:spacing w:after="92"/>
        <w:ind w:left="879" w:right="13" w:hanging="677"/>
      </w:pPr>
      <w:r>
        <w:t>Contrôle technique ..................................................................................</w:t>
      </w:r>
      <w:r w:rsidR="000575AB">
        <w:t>..........................</w:t>
      </w:r>
      <w:r>
        <w:t>............ 5</w:t>
      </w:r>
    </w:p>
    <w:p w:rsidR="00C55945" w:rsidRDefault="00D065F1">
      <w:pPr>
        <w:numPr>
          <w:ilvl w:val="0"/>
          <w:numId w:val="1"/>
        </w:numPr>
        <w:spacing w:after="92"/>
        <w:ind w:right="13" w:hanging="442"/>
      </w:pPr>
      <w:r>
        <w:t>Sécurité et protection de la santé des travailleurs ..........</w:t>
      </w:r>
      <w:r w:rsidR="000575AB">
        <w:t>............................</w:t>
      </w:r>
      <w:r>
        <w:t>....................................... 6</w:t>
      </w:r>
    </w:p>
    <w:p w:rsidR="00C55945" w:rsidRDefault="00D065F1">
      <w:pPr>
        <w:numPr>
          <w:ilvl w:val="0"/>
          <w:numId w:val="1"/>
        </w:numPr>
        <w:spacing w:after="92"/>
        <w:ind w:right="13" w:hanging="442"/>
      </w:pPr>
      <w:r>
        <w:t>Conditions relatives au contrat ............................................................................</w:t>
      </w:r>
      <w:r w:rsidR="000575AB">
        <w:t>..........................</w:t>
      </w:r>
      <w:r>
        <w:t>....... 6</w:t>
      </w:r>
    </w:p>
    <w:p w:rsidR="00C55945" w:rsidRDefault="00D065F1">
      <w:pPr>
        <w:numPr>
          <w:ilvl w:val="1"/>
          <w:numId w:val="1"/>
        </w:numPr>
        <w:spacing w:after="92"/>
        <w:ind w:left="879" w:right="13" w:hanging="677"/>
      </w:pPr>
      <w:r>
        <w:t>- Durée du contrat ou délai d'exécution ....................................................</w:t>
      </w:r>
      <w:r w:rsidR="000575AB">
        <w:t>.......................</w:t>
      </w:r>
      <w:r>
        <w:t>.......... 6</w:t>
      </w:r>
    </w:p>
    <w:p w:rsidR="00C55945" w:rsidRDefault="00D065F1">
      <w:pPr>
        <w:numPr>
          <w:ilvl w:val="1"/>
          <w:numId w:val="1"/>
        </w:numPr>
        <w:spacing w:after="92"/>
        <w:ind w:left="879" w:right="13" w:hanging="677"/>
      </w:pPr>
      <w:r>
        <w:t>Modalités essentielles de financeme</w:t>
      </w:r>
      <w:r w:rsidR="000575AB">
        <w:t xml:space="preserve">nt et de paiement ......... </w:t>
      </w:r>
      <w:r>
        <w:t>................................................. 6</w:t>
      </w:r>
    </w:p>
    <w:p w:rsidR="00C55945" w:rsidRDefault="00D065F1">
      <w:pPr>
        <w:numPr>
          <w:ilvl w:val="0"/>
          <w:numId w:val="1"/>
        </w:numPr>
        <w:spacing w:after="92"/>
        <w:ind w:right="13" w:hanging="442"/>
      </w:pPr>
      <w:r>
        <w:t>Contenu du dossier de consultation...........................................................</w:t>
      </w:r>
      <w:r w:rsidR="000575AB">
        <w:t>...........................</w:t>
      </w:r>
      <w:r>
        <w:t>............... 6</w:t>
      </w:r>
    </w:p>
    <w:p w:rsidR="00C55945" w:rsidRDefault="00D065F1">
      <w:pPr>
        <w:numPr>
          <w:ilvl w:val="1"/>
          <w:numId w:val="1"/>
        </w:numPr>
        <w:spacing w:after="92"/>
        <w:ind w:left="879" w:right="13" w:hanging="677"/>
      </w:pPr>
      <w:r>
        <w:t>Présentation des candidatures et des offres .....................................................................</w:t>
      </w:r>
      <w:r w:rsidR="000575AB">
        <w:t>.</w:t>
      </w:r>
      <w:r>
        <w:t>......... 7</w:t>
      </w:r>
    </w:p>
    <w:p w:rsidR="00C55945" w:rsidRDefault="00D065F1">
      <w:pPr>
        <w:numPr>
          <w:ilvl w:val="1"/>
          <w:numId w:val="1"/>
        </w:numPr>
        <w:spacing w:after="87"/>
        <w:ind w:left="879" w:right="13" w:hanging="677"/>
      </w:pPr>
      <w:r>
        <w:t>Documents à produire ........................................</w:t>
      </w:r>
      <w:r w:rsidR="000575AB">
        <w:t>..........................</w:t>
      </w:r>
      <w:r>
        <w:t>................................................. 7</w:t>
      </w:r>
    </w:p>
    <w:p w:rsidR="00C55945" w:rsidRDefault="00D065F1">
      <w:pPr>
        <w:numPr>
          <w:ilvl w:val="1"/>
          <w:numId w:val="1"/>
        </w:numPr>
        <w:spacing w:after="92"/>
        <w:ind w:left="879" w:right="13" w:hanging="677"/>
      </w:pPr>
      <w:r>
        <w:t>Pièces de l'offre : ..........................................</w:t>
      </w:r>
      <w:r w:rsidR="000575AB">
        <w:t>............................</w:t>
      </w:r>
      <w:r>
        <w:t>....................................................... 8</w:t>
      </w:r>
    </w:p>
    <w:p w:rsidR="00C55945" w:rsidRDefault="00D065F1">
      <w:pPr>
        <w:numPr>
          <w:ilvl w:val="1"/>
          <w:numId w:val="1"/>
        </w:numPr>
        <w:spacing w:after="92"/>
        <w:ind w:left="879" w:right="13" w:hanging="677"/>
      </w:pPr>
      <w:r>
        <w:t>Visites sur site ............................................</w:t>
      </w:r>
      <w:r w:rsidR="000575AB">
        <w:t>.........................</w:t>
      </w:r>
      <w:r>
        <w:t>............................................................... 8</w:t>
      </w:r>
    </w:p>
    <w:p w:rsidR="00C55945" w:rsidRDefault="00D065F1">
      <w:pPr>
        <w:numPr>
          <w:ilvl w:val="0"/>
          <w:numId w:val="1"/>
        </w:numPr>
        <w:spacing w:after="92"/>
        <w:ind w:right="13" w:hanging="442"/>
      </w:pPr>
      <w:r>
        <w:t>Conditions d'envoi ou de remise des plis ......................................................</w:t>
      </w:r>
      <w:r w:rsidR="000575AB">
        <w:t>...........................</w:t>
      </w:r>
      <w:r>
        <w:t>............ 8</w:t>
      </w:r>
    </w:p>
    <w:p w:rsidR="00C55945" w:rsidRDefault="00D065F1">
      <w:pPr>
        <w:numPr>
          <w:ilvl w:val="1"/>
          <w:numId w:val="1"/>
        </w:numPr>
        <w:spacing w:after="92"/>
        <w:ind w:left="879" w:right="13" w:hanging="677"/>
      </w:pPr>
      <w:r>
        <w:t>Transmission électronique ..................................</w:t>
      </w:r>
      <w:r w:rsidR="000575AB">
        <w:t>..........................</w:t>
      </w:r>
      <w:r>
        <w:t>.................................................. 8</w:t>
      </w:r>
    </w:p>
    <w:p w:rsidR="00C55945" w:rsidRDefault="00D065F1">
      <w:pPr>
        <w:numPr>
          <w:ilvl w:val="1"/>
          <w:numId w:val="1"/>
        </w:numPr>
        <w:spacing w:after="92"/>
        <w:ind w:left="879" w:right="13" w:hanging="677"/>
      </w:pPr>
      <w:r>
        <w:t>Transmission sous support papier ........................................................</w:t>
      </w:r>
      <w:r w:rsidR="000575AB">
        <w:t>...........................</w:t>
      </w:r>
      <w:r>
        <w:t>................ 9</w:t>
      </w:r>
    </w:p>
    <w:p w:rsidR="00C55945" w:rsidRDefault="00D065F1">
      <w:pPr>
        <w:numPr>
          <w:ilvl w:val="0"/>
          <w:numId w:val="1"/>
        </w:numPr>
        <w:spacing w:after="92"/>
        <w:ind w:right="13" w:hanging="442"/>
      </w:pPr>
      <w:r>
        <w:t>Examen des candidatures et des offres ....................................................</w:t>
      </w:r>
      <w:r w:rsidR="000575AB">
        <w:t>...............................</w:t>
      </w:r>
      <w:r>
        <w:t>........... 9</w:t>
      </w:r>
    </w:p>
    <w:p w:rsidR="00C55945" w:rsidRDefault="00D065F1">
      <w:pPr>
        <w:numPr>
          <w:ilvl w:val="1"/>
          <w:numId w:val="1"/>
        </w:numPr>
        <w:spacing w:after="92"/>
        <w:ind w:left="879" w:right="13" w:hanging="677"/>
      </w:pPr>
      <w:r>
        <w:t>- Sélection des candidatures .....................................................................</w:t>
      </w:r>
      <w:r w:rsidR="000575AB">
        <w:t>...........................</w:t>
      </w:r>
      <w:r>
        <w:t>......... 9</w:t>
      </w:r>
    </w:p>
    <w:p w:rsidR="00C55945" w:rsidRDefault="00D065F1">
      <w:pPr>
        <w:numPr>
          <w:ilvl w:val="1"/>
          <w:numId w:val="1"/>
        </w:numPr>
        <w:spacing w:after="92"/>
        <w:ind w:left="879" w:right="13" w:hanging="677"/>
      </w:pPr>
      <w:r>
        <w:lastRenderedPageBreak/>
        <w:t>Attribution des marchés ........................................................................</w:t>
      </w:r>
      <w:r w:rsidR="000575AB">
        <w:t>........................</w:t>
      </w:r>
      <w:r>
        <w:t>............... 10</w:t>
      </w:r>
    </w:p>
    <w:p w:rsidR="00C55945" w:rsidRDefault="00D065F1">
      <w:pPr>
        <w:numPr>
          <w:ilvl w:val="1"/>
          <w:numId w:val="1"/>
        </w:numPr>
        <w:spacing w:after="92"/>
        <w:ind w:left="879" w:right="13" w:hanging="677"/>
      </w:pPr>
      <w:r>
        <w:t>Suite à donner à la consultation ............</w:t>
      </w:r>
      <w:r w:rsidR="000575AB">
        <w:t>............................</w:t>
      </w:r>
      <w:r>
        <w:t>.......................................................... 11</w:t>
      </w:r>
    </w:p>
    <w:p w:rsidR="00C55945" w:rsidRDefault="00D065F1">
      <w:pPr>
        <w:numPr>
          <w:ilvl w:val="0"/>
          <w:numId w:val="1"/>
        </w:numPr>
        <w:spacing w:after="92"/>
        <w:ind w:right="13" w:hanging="442"/>
      </w:pPr>
      <w:r>
        <w:t>Renseignements complémentaires ...................................................................</w:t>
      </w:r>
      <w:r w:rsidR="000575AB">
        <w:t>..........................</w:t>
      </w:r>
      <w:r>
        <w:t>...... 11</w:t>
      </w:r>
    </w:p>
    <w:p w:rsidR="00C55945" w:rsidRDefault="00D065F1">
      <w:pPr>
        <w:numPr>
          <w:ilvl w:val="1"/>
          <w:numId w:val="1"/>
        </w:numPr>
        <w:spacing w:after="92"/>
        <w:ind w:left="879" w:right="13" w:hanging="677"/>
      </w:pPr>
      <w:r>
        <w:t>Adresses supplémentaires et points de contact ........</w:t>
      </w:r>
      <w:r w:rsidR="000575AB">
        <w:t>............................</w:t>
      </w:r>
      <w:r>
        <w:t>................................... 11</w:t>
      </w:r>
    </w:p>
    <w:p w:rsidR="00C55945" w:rsidRDefault="00D065F1">
      <w:pPr>
        <w:numPr>
          <w:ilvl w:val="1"/>
          <w:numId w:val="1"/>
        </w:numPr>
        <w:ind w:left="879" w:right="13" w:hanging="677"/>
      </w:pPr>
      <w:r>
        <w:t>Procédures de recours ...............................................................................</w:t>
      </w:r>
      <w:r w:rsidR="000575AB">
        <w:t>..........................</w:t>
      </w:r>
      <w:r>
        <w:t>........ 11</w:t>
      </w:r>
    </w:p>
    <w:p w:rsidR="00C55945" w:rsidRDefault="00D065F1">
      <w:pPr>
        <w:pStyle w:val="Titre2"/>
        <w:ind w:left="-5" w:right="0"/>
      </w:pPr>
      <w:r>
        <w:t>1. OBJET ET ETENDUE DE LA CONSULTATION</w:t>
      </w:r>
    </w:p>
    <w:p w:rsidR="00C55945" w:rsidRDefault="00D065F1">
      <w:pPr>
        <w:pStyle w:val="Titre3"/>
        <w:ind w:left="278" w:right="0"/>
      </w:pPr>
      <w:r>
        <w:t>1.1 - Objet</w:t>
      </w:r>
    </w:p>
    <w:p w:rsidR="00C55945" w:rsidRDefault="00D065F1">
      <w:pPr>
        <w:ind w:left="19" w:right="13"/>
      </w:pPr>
      <w:r>
        <w:t>La présente consultation concerne :</w:t>
      </w:r>
    </w:p>
    <w:p w:rsidR="003B3B72" w:rsidRDefault="003B3B72" w:rsidP="003B3B72">
      <w:pPr>
        <w:pStyle w:val="Standard"/>
        <w:tabs>
          <w:tab w:val="left" w:pos="426"/>
          <w:tab w:val="left" w:pos="851"/>
        </w:tabs>
        <w:jc w:val="both"/>
        <w:rPr>
          <w:rFonts w:ascii="Arial" w:hAnsi="Arial" w:cs="Arial"/>
          <w:b/>
          <w:bCs/>
          <w:kern w:val="0"/>
          <w:sz w:val="29"/>
          <w:szCs w:val="29"/>
        </w:rPr>
      </w:pPr>
      <w:r>
        <w:rPr>
          <w:rFonts w:ascii="Arial" w:hAnsi="Arial" w:cs="Arial"/>
          <w:b/>
          <w:bCs/>
          <w:kern w:val="0"/>
          <w:sz w:val="29"/>
          <w:szCs w:val="29"/>
        </w:rPr>
        <w:t>Extension du restaurant scolaire situé Place du 19 Mars 1962</w:t>
      </w:r>
    </w:p>
    <w:p w:rsidR="003B3B72" w:rsidRDefault="003B3B72" w:rsidP="003B3B72">
      <w:pPr>
        <w:pStyle w:val="Standard"/>
        <w:tabs>
          <w:tab w:val="left" w:pos="426"/>
          <w:tab w:val="left" w:pos="851"/>
        </w:tabs>
        <w:jc w:val="both"/>
        <w:rPr>
          <w:rFonts w:ascii="Arial" w:hAnsi="Arial" w:cs="Arial"/>
          <w:color w:val="000000"/>
        </w:rPr>
      </w:pPr>
    </w:p>
    <w:p w:rsidR="00C55945" w:rsidRDefault="00D065F1">
      <w:pPr>
        <w:pStyle w:val="Titre3"/>
        <w:ind w:left="278" w:right="0"/>
      </w:pPr>
      <w:r>
        <w:t>1.2 - Mode de passation</w:t>
      </w:r>
    </w:p>
    <w:p w:rsidR="00C21F5F" w:rsidRDefault="00D065F1" w:rsidP="00011E94">
      <w:pPr>
        <w:spacing w:after="277"/>
        <w:ind w:left="19" w:right="13"/>
      </w:pPr>
      <w:r>
        <w:t>La procédure de passation utilisée est : la procédure adaptée ouverte. Elle est soumise aux dispositions des articles L. 2123-1 et R. 2123-1 1° du Code de la commande publique.</w:t>
      </w:r>
    </w:p>
    <w:p w:rsidR="00C55945" w:rsidRDefault="00D065F1">
      <w:pPr>
        <w:spacing w:after="165" w:line="259" w:lineRule="auto"/>
        <w:ind w:left="278"/>
        <w:jc w:val="left"/>
      </w:pPr>
      <w:r>
        <w:rPr>
          <w:b/>
          <w:sz w:val="24"/>
        </w:rPr>
        <w:t>1.3 - Type et forme de contrat</w:t>
      </w:r>
    </w:p>
    <w:p w:rsidR="00C55945" w:rsidRDefault="00D065F1">
      <w:pPr>
        <w:spacing w:after="270"/>
        <w:ind w:left="19" w:right="13"/>
      </w:pPr>
      <w:r>
        <w:t>Il s'agit d'un marché de travaux.</w:t>
      </w:r>
    </w:p>
    <w:p w:rsidR="00C55945" w:rsidRDefault="00D065F1">
      <w:pPr>
        <w:pStyle w:val="Titre3"/>
        <w:ind w:left="278" w:right="0"/>
      </w:pPr>
      <w:r>
        <w:t>1.4 - Décomposition de la consultation</w:t>
      </w:r>
    </w:p>
    <w:p w:rsidR="00C55945" w:rsidRDefault="00D065F1">
      <w:pPr>
        <w:ind w:left="19" w:right="13"/>
      </w:pPr>
      <w:r>
        <w:t>Les</w:t>
      </w:r>
      <w:r w:rsidR="00B526F7">
        <w:t xml:space="preserve"> prestations sont réparties en </w:t>
      </w:r>
      <w:r w:rsidR="005D199E">
        <w:t>08</w:t>
      </w:r>
      <w:r>
        <w:t xml:space="preserve"> lot(s) :</w:t>
      </w:r>
    </w:p>
    <w:p w:rsidR="005D199E" w:rsidRDefault="005D199E">
      <w:pPr>
        <w:ind w:left="19" w:right="13"/>
      </w:pP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00 : Prescriptions communes à tous les lots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 xml:space="preserve">LOT 01 : Gros </w:t>
      </w:r>
      <w:proofErr w:type="spellStart"/>
      <w:r>
        <w:rPr>
          <w:rFonts w:ascii="Tahoma" w:eastAsiaTheme="minorEastAsia" w:hAnsi="Tahoma" w:cs="Tahoma"/>
          <w:color w:val="auto"/>
          <w:sz w:val="18"/>
          <w:szCs w:val="18"/>
        </w:rPr>
        <w:t>oeuvre</w:t>
      </w:r>
      <w:proofErr w:type="spellEnd"/>
      <w:r>
        <w:rPr>
          <w:rFonts w:ascii="Tahoma" w:eastAsiaTheme="minorEastAsia" w:hAnsi="Tahoma" w:cs="Tahoma"/>
          <w:color w:val="auto"/>
          <w:sz w:val="18"/>
          <w:szCs w:val="18"/>
        </w:rPr>
        <w:t xml:space="preserve"> en maçonnerie - V.R.D - Façades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02 : Étanchéité</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03 : Menuiseries aluminium - Serrurerie</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04 : Plâtrerie - Plafonds - Peinture</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 xml:space="preserve">LOT 05 : Menuiseries </w:t>
      </w:r>
      <w:proofErr w:type="spellStart"/>
      <w:proofErr w:type="gramStart"/>
      <w:r>
        <w:rPr>
          <w:rFonts w:ascii="Tahoma" w:eastAsiaTheme="minorEastAsia" w:hAnsi="Tahoma" w:cs="Tahoma"/>
          <w:color w:val="auto"/>
          <w:sz w:val="18"/>
          <w:szCs w:val="18"/>
        </w:rPr>
        <w:t>int.bois</w:t>
      </w:r>
      <w:proofErr w:type="spellEnd"/>
      <w:proofErr w:type="gramEnd"/>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06 : Sols carrelage - Faïences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07 : Sols souples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08 : Génie climatique - Plomberie</w:t>
      </w:r>
    </w:p>
    <w:p w:rsidR="00F9141A" w:rsidRDefault="003B3B72" w:rsidP="003B3B72">
      <w:pPr>
        <w:spacing w:after="226"/>
        <w:ind w:left="727" w:right="13"/>
      </w:pPr>
      <w:r>
        <w:rPr>
          <w:rFonts w:ascii="Tahoma" w:eastAsiaTheme="minorEastAsia" w:hAnsi="Tahoma" w:cs="Tahoma"/>
          <w:color w:val="auto"/>
          <w:sz w:val="18"/>
          <w:szCs w:val="18"/>
        </w:rPr>
        <w:t>LOT 09 : Électricité - Courants faibles</w:t>
      </w:r>
    </w:p>
    <w:p w:rsidR="00C55945" w:rsidRDefault="00D065F1">
      <w:pPr>
        <w:spacing w:after="226"/>
        <w:ind w:left="19" w:right="13"/>
      </w:pPr>
      <w:r>
        <w:t>Chaque lot fera l'objet d'un marché.</w:t>
      </w:r>
    </w:p>
    <w:p w:rsidR="00C55945" w:rsidRDefault="00D065F1">
      <w:pPr>
        <w:spacing w:after="265"/>
        <w:ind w:left="19" w:right="13"/>
      </w:pPr>
      <w:r>
        <w:t>Les candidats ont la possibilité de soumettre des offres pour tous les lots.</w:t>
      </w:r>
    </w:p>
    <w:p w:rsidR="00C55945" w:rsidRDefault="00D065F1">
      <w:pPr>
        <w:pStyle w:val="Titre3"/>
        <w:ind w:left="278" w:right="0"/>
      </w:pPr>
      <w:r>
        <w:t>1.5 - Nomenclature</w:t>
      </w:r>
    </w:p>
    <w:p w:rsidR="00C55945" w:rsidRDefault="00D065F1">
      <w:pPr>
        <w:ind w:left="19" w:right="13"/>
      </w:pPr>
      <w:r>
        <w:t>La classification conforme au vocabulaire commun des marchés européens (CPV) est :</w:t>
      </w:r>
    </w:p>
    <w:tbl>
      <w:tblPr>
        <w:tblStyle w:val="TableGrid"/>
        <w:tblW w:w="9373" w:type="dxa"/>
        <w:tblInd w:w="-86" w:type="dxa"/>
        <w:tblCellMar>
          <w:top w:w="122" w:type="dxa"/>
          <w:bottom w:w="44" w:type="dxa"/>
          <w:right w:w="115" w:type="dxa"/>
        </w:tblCellMar>
        <w:tblLook w:val="04A0" w:firstRow="1" w:lastRow="0" w:firstColumn="1" w:lastColumn="0" w:noHBand="0" w:noVBand="1"/>
      </w:tblPr>
      <w:tblGrid>
        <w:gridCol w:w="1610"/>
        <w:gridCol w:w="3393"/>
        <w:gridCol w:w="4370"/>
      </w:tblGrid>
      <w:tr w:rsidR="00C55945" w:rsidTr="00B526F7">
        <w:trPr>
          <w:trHeight w:val="752"/>
        </w:trPr>
        <w:tc>
          <w:tcPr>
            <w:tcW w:w="1610" w:type="dxa"/>
            <w:tcBorders>
              <w:top w:val="single" w:sz="2" w:space="0" w:color="000001"/>
              <w:left w:val="single" w:sz="2" w:space="0" w:color="000001"/>
              <w:bottom w:val="single" w:sz="2" w:space="0" w:color="000001"/>
              <w:right w:val="single" w:sz="2" w:space="0" w:color="000001"/>
            </w:tcBorders>
            <w:shd w:val="clear" w:color="auto" w:fill="CCCCCC"/>
            <w:vAlign w:val="bottom"/>
          </w:tcPr>
          <w:p w:rsidR="00C55945" w:rsidRDefault="00D065F1">
            <w:pPr>
              <w:spacing w:after="0" w:line="259" w:lineRule="auto"/>
              <w:ind w:left="117" w:firstLine="0"/>
              <w:jc w:val="center"/>
            </w:pPr>
            <w:r>
              <w:t>Code</w:t>
            </w:r>
          </w:p>
          <w:p w:rsidR="00C55945" w:rsidRDefault="00D065F1">
            <w:pPr>
              <w:spacing w:after="0" w:line="259" w:lineRule="auto"/>
              <w:ind w:left="116" w:firstLine="0"/>
              <w:jc w:val="center"/>
            </w:pPr>
            <w:r>
              <w:t>principal</w:t>
            </w:r>
          </w:p>
        </w:tc>
        <w:tc>
          <w:tcPr>
            <w:tcW w:w="3393" w:type="dxa"/>
            <w:tcBorders>
              <w:top w:val="single" w:sz="2" w:space="0" w:color="000001"/>
              <w:left w:val="single" w:sz="2" w:space="0" w:color="000001"/>
              <w:bottom w:val="single" w:sz="2" w:space="0" w:color="000001"/>
              <w:right w:val="nil"/>
            </w:tcBorders>
            <w:shd w:val="clear" w:color="auto" w:fill="CCCCCC"/>
          </w:tcPr>
          <w:p w:rsidR="00C55945" w:rsidRDefault="00C55945">
            <w:pPr>
              <w:spacing w:after="160" w:line="259" w:lineRule="auto"/>
              <w:ind w:left="0" w:firstLine="0"/>
              <w:jc w:val="left"/>
            </w:pPr>
          </w:p>
        </w:tc>
        <w:tc>
          <w:tcPr>
            <w:tcW w:w="4370" w:type="dxa"/>
            <w:tcBorders>
              <w:top w:val="single" w:sz="2" w:space="0" w:color="000001"/>
              <w:left w:val="nil"/>
              <w:bottom w:val="single" w:sz="2" w:space="0" w:color="000001"/>
              <w:right w:val="single" w:sz="2" w:space="0" w:color="000001"/>
            </w:tcBorders>
            <w:shd w:val="clear" w:color="auto" w:fill="CCCCCC"/>
          </w:tcPr>
          <w:p w:rsidR="00C55945" w:rsidRDefault="00D065F1">
            <w:pPr>
              <w:spacing w:after="0" w:line="259" w:lineRule="auto"/>
              <w:ind w:left="0" w:firstLine="0"/>
              <w:jc w:val="left"/>
            </w:pPr>
            <w:r>
              <w:t>Description</w:t>
            </w:r>
          </w:p>
        </w:tc>
      </w:tr>
      <w:tr w:rsidR="00C55945" w:rsidTr="00B526F7">
        <w:trPr>
          <w:trHeight w:val="413"/>
        </w:trPr>
        <w:tc>
          <w:tcPr>
            <w:tcW w:w="161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17" w:firstLine="0"/>
              <w:jc w:val="center"/>
            </w:pPr>
            <w:r>
              <w:rPr>
                <w:color w:val="171717"/>
              </w:rPr>
              <w:t>45210000-2</w:t>
            </w:r>
          </w:p>
        </w:tc>
        <w:tc>
          <w:tcPr>
            <w:tcW w:w="3393" w:type="dxa"/>
            <w:tcBorders>
              <w:top w:val="single" w:sz="2" w:space="0" w:color="000001"/>
              <w:left w:val="single" w:sz="2" w:space="0" w:color="000001"/>
              <w:bottom w:val="single" w:sz="2" w:space="0" w:color="000001"/>
              <w:right w:val="nil"/>
            </w:tcBorders>
          </w:tcPr>
          <w:p w:rsidR="00C55945" w:rsidRDefault="00D065F1">
            <w:pPr>
              <w:spacing w:after="0" w:line="259" w:lineRule="auto"/>
              <w:ind w:left="191" w:firstLine="0"/>
              <w:jc w:val="left"/>
            </w:pPr>
            <w:r>
              <w:t>Travaux de construction</w:t>
            </w:r>
          </w:p>
        </w:tc>
        <w:tc>
          <w:tcPr>
            <w:tcW w:w="4370" w:type="dxa"/>
            <w:tcBorders>
              <w:top w:val="single" w:sz="2" w:space="0" w:color="000001"/>
              <w:left w:val="nil"/>
              <w:bottom w:val="single" w:sz="2" w:space="0" w:color="000001"/>
              <w:right w:val="single" w:sz="2" w:space="0" w:color="000001"/>
            </w:tcBorders>
          </w:tcPr>
          <w:p w:rsidR="00C55945" w:rsidRDefault="00C55945">
            <w:pPr>
              <w:spacing w:after="160" w:line="259" w:lineRule="auto"/>
              <w:ind w:left="0" w:firstLine="0"/>
              <w:jc w:val="left"/>
            </w:pPr>
          </w:p>
        </w:tc>
      </w:tr>
    </w:tbl>
    <w:p w:rsidR="00B526F7" w:rsidRDefault="00B526F7">
      <w:pPr>
        <w:pStyle w:val="Titre2"/>
        <w:ind w:left="-5" w:right="0"/>
      </w:pPr>
    </w:p>
    <w:p w:rsidR="00C55945" w:rsidRDefault="00D065F1">
      <w:pPr>
        <w:pStyle w:val="Titre2"/>
        <w:ind w:left="-5" w:right="0"/>
      </w:pPr>
      <w:r>
        <w:t>2. CONDITIONS DE LA CONSULTATION</w:t>
      </w:r>
    </w:p>
    <w:p w:rsidR="00C55945" w:rsidRDefault="00D065F1">
      <w:pPr>
        <w:spacing w:after="165" w:line="259" w:lineRule="auto"/>
        <w:ind w:left="278"/>
        <w:jc w:val="left"/>
      </w:pPr>
      <w:r>
        <w:rPr>
          <w:b/>
          <w:sz w:val="24"/>
        </w:rPr>
        <w:t>2.1 - Délai de validité des offres</w:t>
      </w:r>
    </w:p>
    <w:p w:rsidR="00C55945" w:rsidRDefault="00D065F1">
      <w:pPr>
        <w:spacing w:after="265"/>
        <w:ind w:left="19" w:right="13"/>
      </w:pPr>
      <w:r>
        <w:t>Le délai de validité des offres est fixé à</w:t>
      </w:r>
      <w:r w:rsidR="002303CC">
        <w:t xml:space="preserve"> </w:t>
      </w:r>
      <w:r w:rsidR="00EE45EE" w:rsidRPr="002303CC">
        <w:t>180 jours</w:t>
      </w:r>
      <w:r w:rsidR="00EE45EE">
        <w:t xml:space="preserve"> </w:t>
      </w:r>
      <w:r>
        <w:t>à compter de la date limite de réception des offres.</w:t>
      </w:r>
    </w:p>
    <w:p w:rsidR="00C55945" w:rsidRDefault="00D065F1">
      <w:pPr>
        <w:pStyle w:val="Titre3"/>
        <w:ind w:left="278" w:right="0"/>
      </w:pPr>
      <w:r>
        <w:t>2.2 - Forme juridique du groupement</w:t>
      </w:r>
    </w:p>
    <w:p w:rsidR="00C55945" w:rsidRDefault="00D065F1">
      <w:pPr>
        <w:spacing w:after="91"/>
        <w:ind w:left="19" w:right="13"/>
      </w:pPr>
      <w:r>
        <w:t>Le pouvoir adjudicateur ne souhaite imposer aucune forme de groupement à l'attributaire du marché.</w:t>
      </w:r>
    </w:p>
    <w:p w:rsidR="00C55945" w:rsidRDefault="00D065F1">
      <w:pPr>
        <w:spacing w:after="272"/>
        <w:ind w:left="19" w:right="13"/>
      </w:pPr>
      <w:r>
        <w:t>Il est interdit aux candidats de présenter plusieurs offres en agissant à la fois en qualité de candidats individuels et de membres d'un ou plusieurs groupements.</w:t>
      </w:r>
    </w:p>
    <w:p w:rsidR="00C55945" w:rsidRDefault="00D065F1">
      <w:pPr>
        <w:spacing w:after="165" w:line="259" w:lineRule="auto"/>
        <w:ind w:left="278"/>
        <w:jc w:val="left"/>
      </w:pPr>
      <w:r>
        <w:rPr>
          <w:b/>
          <w:sz w:val="24"/>
        </w:rPr>
        <w:t>2.3 Variantes</w:t>
      </w:r>
    </w:p>
    <w:p w:rsidR="00C55945" w:rsidRDefault="00D065F1">
      <w:pPr>
        <w:ind w:left="19" w:right="13"/>
      </w:pPr>
      <w:r>
        <w:t>Aucune variante n'est autorisée.</w:t>
      </w:r>
    </w:p>
    <w:p w:rsidR="00B526F7" w:rsidRDefault="00B526F7">
      <w:pPr>
        <w:ind w:left="19" w:right="13"/>
      </w:pPr>
    </w:p>
    <w:p w:rsidR="00C55945" w:rsidRDefault="00D065F1">
      <w:pPr>
        <w:pStyle w:val="Titre3"/>
        <w:ind w:left="278" w:right="0"/>
      </w:pPr>
      <w:r>
        <w:t>2.4 Développement durable</w:t>
      </w:r>
    </w:p>
    <w:p w:rsidR="00C55945" w:rsidRDefault="00D065F1">
      <w:pPr>
        <w:spacing w:after="277"/>
        <w:ind w:left="19" w:right="13"/>
      </w:pPr>
      <w:r>
        <w:t>Chaque titulaire concerné devra mettre en œuvre tous les moyens dont il dispose pour respecter les objectifs de développement durable minimum dans le cadre de l'exécution des prestations du CCTG.</w:t>
      </w:r>
    </w:p>
    <w:p w:rsidR="00C55945" w:rsidRDefault="00D065F1">
      <w:pPr>
        <w:pStyle w:val="Titre3"/>
        <w:ind w:left="278" w:right="0"/>
      </w:pPr>
      <w:r>
        <w:t>2.5 Confidentialité et mesures de sécurité</w:t>
      </w:r>
    </w:p>
    <w:p w:rsidR="00C55945" w:rsidRDefault="00D065F1">
      <w:pPr>
        <w:spacing w:after="111"/>
        <w:ind w:left="19" w:right="13"/>
      </w:pPr>
      <w:r>
        <w:t>Les candidats doivent respecter l'obligation de confidentialité et les mesures particulières de sécurité prévues pour l'exécution des prestations.</w:t>
      </w:r>
    </w:p>
    <w:p w:rsidR="00C55945" w:rsidRDefault="00D065F1">
      <w:pPr>
        <w:spacing w:after="432"/>
        <w:ind w:left="19" w:right="13"/>
      </w:pPr>
      <w: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rsidR="00C55945" w:rsidRDefault="00D065F1">
      <w:pPr>
        <w:pStyle w:val="Titre2"/>
        <w:ind w:left="-5" w:right="0"/>
      </w:pPr>
      <w:r>
        <w:t>3. LES INTERVENANTS</w:t>
      </w:r>
    </w:p>
    <w:p w:rsidR="00C55945" w:rsidRDefault="00D065F1">
      <w:pPr>
        <w:pStyle w:val="Titre3"/>
        <w:ind w:left="278" w:right="0"/>
      </w:pPr>
      <w:r>
        <w:t>3.1 Conduite d'opération</w:t>
      </w:r>
    </w:p>
    <w:p w:rsidR="00C55945" w:rsidRPr="00B526F7" w:rsidRDefault="00D065F1">
      <w:pPr>
        <w:spacing w:after="226"/>
        <w:ind w:left="19" w:right="13"/>
      </w:pPr>
      <w:r w:rsidRPr="00B526F7">
        <w:t>La conduite d'opération est assurée par :</w:t>
      </w:r>
    </w:p>
    <w:p w:rsidR="00011E94" w:rsidRPr="00B526F7" w:rsidRDefault="00B526F7" w:rsidP="00011E94">
      <w:pPr>
        <w:shd w:val="clear" w:color="auto" w:fill="FFFFFF"/>
        <w:rPr>
          <w:rFonts w:eastAsia="Times New Roman" w:cs="Arial"/>
          <w:color w:val="222222"/>
        </w:rPr>
      </w:pPr>
      <w:r w:rsidRPr="00B526F7">
        <w:rPr>
          <w:rFonts w:cs="Arial"/>
          <w:b/>
          <w:bCs/>
          <w:color w:val="222222"/>
        </w:rPr>
        <w:t xml:space="preserve">Atelier d’Architecture </w:t>
      </w:r>
      <w:r w:rsidR="00011E94">
        <w:rPr>
          <w:rFonts w:cs="Arial"/>
          <w:b/>
          <w:bCs/>
          <w:color w:val="222222"/>
        </w:rPr>
        <w:t>NORMANDON &amp; JARDIN</w:t>
      </w:r>
    </w:p>
    <w:p w:rsidR="00B526F7" w:rsidRPr="00B526F7" w:rsidRDefault="00B526F7" w:rsidP="00B526F7">
      <w:pPr>
        <w:shd w:val="clear" w:color="auto" w:fill="FFFFFF"/>
        <w:rPr>
          <w:rFonts w:eastAsia="Times New Roman" w:cs="Arial"/>
          <w:color w:val="222222"/>
        </w:rPr>
      </w:pPr>
    </w:p>
    <w:p w:rsidR="00B526F7" w:rsidRPr="00B526F7" w:rsidRDefault="00B526F7" w:rsidP="00B526F7">
      <w:pPr>
        <w:shd w:val="clear" w:color="auto" w:fill="FFFFFF"/>
        <w:rPr>
          <w:rFonts w:cs="Arial"/>
          <w:color w:val="222222"/>
        </w:rPr>
      </w:pPr>
      <w:r w:rsidRPr="00B526F7">
        <w:rPr>
          <w:rFonts w:cs="Arial"/>
          <w:color w:val="222222"/>
          <w:sz w:val="18"/>
          <w:szCs w:val="18"/>
        </w:rPr>
        <w:t>22 rue Paul Helbronner, 38100 Grenoble</w:t>
      </w:r>
    </w:p>
    <w:p w:rsidR="00B526F7" w:rsidRPr="00B526F7" w:rsidRDefault="00B526F7" w:rsidP="00B526F7">
      <w:pPr>
        <w:shd w:val="clear" w:color="auto" w:fill="FFFFFF"/>
        <w:rPr>
          <w:rFonts w:cs="Arial"/>
          <w:color w:val="222222"/>
        </w:rPr>
      </w:pPr>
      <w:r w:rsidRPr="00B526F7">
        <w:rPr>
          <w:rFonts w:cs="Arial"/>
          <w:color w:val="222222"/>
          <w:sz w:val="18"/>
          <w:szCs w:val="18"/>
        </w:rPr>
        <w:t xml:space="preserve">T : 04 76 09 43 </w:t>
      </w:r>
      <w:proofErr w:type="gramStart"/>
      <w:r w:rsidRPr="00B526F7">
        <w:rPr>
          <w:rFonts w:cs="Arial"/>
          <w:color w:val="222222"/>
          <w:sz w:val="18"/>
          <w:szCs w:val="18"/>
        </w:rPr>
        <w:t>43  /</w:t>
      </w:r>
      <w:proofErr w:type="gramEnd"/>
      <w:r w:rsidRPr="00B526F7">
        <w:rPr>
          <w:rFonts w:cs="Arial"/>
          <w:color w:val="222222"/>
          <w:sz w:val="18"/>
          <w:szCs w:val="18"/>
        </w:rPr>
        <w:t>  F : 04 76 23 13 33</w:t>
      </w:r>
    </w:p>
    <w:p w:rsidR="00B526F7" w:rsidRPr="00B526F7" w:rsidRDefault="00011E94" w:rsidP="00B526F7">
      <w:pPr>
        <w:shd w:val="clear" w:color="auto" w:fill="FFFFFF"/>
        <w:rPr>
          <w:rFonts w:cs="Arial"/>
          <w:color w:val="222222"/>
        </w:rPr>
      </w:pPr>
      <w:hyperlink r:id="rId8" w:tgtFrame="_blank" w:history="1">
        <w:r w:rsidR="00B526F7" w:rsidRPr="00B526F7">
          <w:rPr>
            <w:rStyle w:val="Lienhypertexte"/>
            <w:rFonts w:cs="Arial"/>
            <w:sz w:val="18"/>
            <w:szCs w:val="18"/>
          </w:rPr>
          <w:t>contact@benoit-architecte.fr</w:t>
        </w:r>
      </w:hyperlink>
    </w:p>
    <w:p w:rsidR="00B526F7" w:rsidRDefault="00011E94" w:rsidP="00B526F7">
      <w:pPr>
        <w:shd w:val="clear" w:color="auto" w:fill="FFFFFF"/>
        <w:rPr>
          <w:rFonts w:cs="Arial"/>
          <w:color w:val="222222"/>
          <w:sz w:val="18"/>
          <w:szCs w:val="18"/>
        </w:rPr>
      </w:pPr>
      <w:hyperlink r:id="rId9" w:tgtFrame="_blank" w:history="1">
        <w:r w:rsidR="00B526F7" w:rsidRPr="00B526F7">
          <w:rPr>
            <w:rStyle w:val="Lienhypertexte"/>
            <w:rFonts w:cs="Arial"/>
            <w:sz w:val="18"/>
            <w:szCs w:val="18"/>
          </w:rPr>
          <w:t>lj@benoit-architecte.fr</w:t>
        </w:r>
      </w:hyperlink>
    </w:p>
    <w:p w:rsidR="00B526F7" w:rsidRPr="00B526F7" w:rsidRDefault="00B526F7" w:rsidP="00B526F7">
      <w:pPr>
        <w:shd w:val="clear" w:color="auto" w:fill="FFFFFF"/>
        <w:rPr>
          <w:rFonts w:cs="Arial"/>
          <w:color w:val="222222"/>
        </w:rPr>
      </w:pPr>
    </w:p>
    <w:p w:rsidR="00C55945" w:rsidRPr="00B526F7" w:rsidRDefault="00B526F7" w:rsidP="00B526F7">
      <w:pPr>
        <w:pStyle w:val="Titre3"/>
        <w:ind w:left="278" w:right="0"/>
      </w:pPr>
      <w:r w:rsidRPr="00B526F7">
        <w:t xml:space="preserve"> </w:t>
      </w:r>
      <w:r w:rsidR="00D065F1" w:rsidRPr="00B526F7">
        <w:t>3.2 Maîtrise d'œuvre</w:t>
      </w:r>
    </w:p>
    <w:p w:rsidR="00C55945" w:rsidRPr="00B526F7" w:rsidRDefault="00D065F1">
      <w:pPr>
        <w:spacing w:after="226"/>
        <w:ind w:left="19" w:right="13"/>
      </w:pPr>
      <w:r w:rsidRPr="00B526F7">
        <w:t>La maîtrise d'œuvre est assurée par :</w:t>
      </w:r>
    </w:p>
    <w:p w:rsidR="00B526F7" w:rsidRPr="00B526F7" w:rsidRDefault="00B526F7" w:rsidP="00B526F7">
      <w:pPr>
        <w:shd w:val="clear" w:color="auto" w:fill="FFFFFF"/>
        <w:rPr>
          <w:rFonts w:eastAsia="Times New Roman" w:cs="Arial"/>
          <w:color w:val="222222"/>
        </w:rPr>
      </w:pPr>
      <w:r w:rsidRPr="00B526F7">
        <w:rPr>
          <w:rFonts w:cs="Arial"/>
          <w:b/>
          <w:bCs/>
          <w:color w:val="222222"/>
        </w:rPr>
        <w:t xml:space="preserve">Atelier d’Architecture </w:t>
      </w:r>
      <w:r w:rsidR="003B3B72">
        <w:rPr>
          <w:rFonts w:cs="Arial"/>
          <w:b/>
          <w:bCs/>
          <w:color w:val="222222"/>
        </w:rPr>
        <w:t>NORMANDON &amp; JARDIN</w:t>
      </w:r>
    </w:p>
    <w:p w:rsidR="00B526F7" w:rsidRPr="00B526F7" w:rsidRDefault="00B526F7" w:rsidP="00B526F7">
      <w:pPr>
        <w:shd w:val="clear" w:color="auto" w:fill="FFFFFF"/>
        <w:rPr>
          <w:rFonts w:cs="Arial"/>
          <w:color w:val="222222"/>
        </w:rPr>
      </w:pPr>
      <w:r w:rsidRPr="00B526F7">
        <w:rPr>
          <w:rFonts w:cs="Arial"/>
          <w:color w:val="222222"/>
          <w:sz w:val="18"/>
          <w:szCs w:val="18"/>
        </w:rPr>
        <w:t>22 rue Paul Helbronner, 38100 Grenoble</w:t>
      </w:r>
    </w:p>
    <w:p w:rsidR="00B526F7" w:rsidRPr="00B526F7" w:rsidRDefault="00B526F7" w:rsidP="00B526F7">
      <w:pPr>
        <w:shd w:val="clear" w:color="auto" w:fill="FFFFFF"/>
        <w:rPr>
          <w:rFonts w:cs="Arial"/>
          <w:color w:val="222222"/>
        </w:rPr>
      </w:pPr>
      <w:r w:rsidRPr="00B526F7">
        <w:rPr>
          <w:rFonts w:cs="Arial"/>
          <w:color w:val="222222"/>
          <w:sz w:val="18"/>
          <w:szCs w:val="18"/>
        </w:rPr>
        <w:t xml:space="preserve">T : 04 76 09 43 </w:t>
      </w:r>
      <w:proofErr w:type="gramStart"/>
      <w:r w:rsidRPr="00B526F7">
        <w:rPr>
          <w:rFonts w:cs="Arial"/>
          <w:color w:val="222222"/>
          <w:sz w:val="18"/>
          <w:szCs w:val="18"/>
        </w:rPr>
        <w:t>43  /</w:t>
      </w:r>
      <w:proofErr w:type="gramEnd"/>
      <w:r w:rsidRPr="00B526F7">
        <w:rPr>
          <w:rFonts w:cs="Arial"/>
          <w:color w:val="222222"/>
          <w:sz w:val="18"/>
          <w:szCs w:val="18"/>
        </w:rPr>
        <w:t>  F : 04 76 23 13 33</w:t>
      </w:r>
    </w:p>
    <w:p w:rsidR="00B526F7" w:rsidRPr="00B526F7" w:rsidRDefault="00011E94" w:rsidP="00B526F7">
      <w:pPr>
        <w:shd w:val="clear" w:color="auto" w:fill="FFFFFF"/>
        <w:rPr>
          <w:rFonts w:cs="Arial"/>
          <w:color w:val="222222"/>
        </w:rPr>
      </w:pPr>
      <w:hyperlink r:id="rId10" w:tgtFrame="_blank" w:history="1">
        <w:r w:rsidR="00B526F7" w:rsidRPr="00B526F7">
          <w:rPr>
            <w:rStyle w:val="Lienhypertexte"/>
            <w:rFonts w:cs="Arial"/>
            <w:sz w:val="18"/>
            <w:szCs w:val="18"/>
          </w:rPr>
          <w:t>contact@benoit-architecte.fr</w:t>
        </w:r>
      </w:hyperlink>
    </w:p>
    <w:p w:rsidR="00B526F7" w:rsidRDefault="00011E94" w:rsidP="00B526F7">
      <w:pPr>
        <w:shd w:val="clear" w:color="auto" w:fill="FFFFFF"/>
        <w:rPr>
          <w:rFonts w:cs="Arial"/>
          <w:color w:val="222222"/>
          <w:sz w:val="18"/>
          <w:szCs w:val="18"/>
        </w:rPr>
      </w:pPr>
      <w:hyperlink r:id="rId11" w:tgtFrame="_blank" w:history="1">
        <w:r w:rsidR="00B526F7" w:rsidRPr="00B526F7">
          <w:rPr>
            <w:rStyle w:val="Lienhypertexte"/>
            <w:rFonts w:cs="Arial"/>
            <w:sz w:val="18"/>
            <w:szCs w:val="18"/>
          </w:rPr>
          <w:t>lj@benoit-architecte.fr</w:t>
        </w:r>
      </w:hyperlink>
    </w:p>
    <w:p w:rsidR="00B526F7" w:rsidRPr="00B526F7" w:rsidRDefault="00B526F7" w:rsidP="00B526F7">
      <w:pPr>
        <w:shd w:val="clear" w:color="auto" w:fill="FFFFFF"/>
        <w:rPr>
          <w:rFonts w:cs="Arial"/>
          <w:color w:val="222222"/>
        </w:rPr>
      </w:pPr>
    </w:p>
    <w:p w:rsidR="00C55945" w:rsidRPr="00B526F7" w:rsidRDefault="00B526F7" w:rsidP="00B526F7">
      <w:pPr>
        <w:pStyle w:val="Titre3"/>
        <w:ind w:left="278" w:right="0"/>
      </w:pPr>
      <w:r w:rsidRPr="00B526F7">
        <w:t xml:space="preserve"> </w:t>
      </w:r>
      <w:r w:rsidR="00D065F1" w:rsidRPr="00B526F7">
        <w:t>3.3 Ordonnancement, Pilotage et Coordination du chantier</w:t>
      </w:r>
    </w:p>
    <w:p w:rsidR="00C55945" w:rsidRPr="00B526F7" w:rsidRDefault="00D065F1">
      <w:pPr>
        <w:spacing w:after="226"/>
        <w:ind w:left="19" w:right="13"/>
      </w:pPr>
      <w:r w:rsidRPr="00B526F7">
        <w:t>La mission d'ordonnancement, pilotage et coordination du chantier est assurée par :</w:t>
      </w:r>
    </w:p>
    <w:p w:rsidR="00C55945" w:rsidRDefault="00011E94" w:rsidP="00B526F7">
      <w:pPr>
        <w:spacing w:after="269"/>
        <w:ind w:left="19" w:right="13"/>
      </w:pPr>
      <w:r>
        <w:rPr>
          <w:rFonts w:cs="Arial"/>
          <w:b/>
          <w:bCs/>
          <w:color w:val="222222"/>
        </w:rPr>
        <w:t>Sans objet</w:t>
      </w:r>
      <w:bookmarkStart w:id="0" w:name="_GoBack"/>
      <w:bookmarkEnd w:id="0"/>
    </w:p>
    <w:p w:rsidR="00C55945" w:rsidRPr="00E15968" w:rsidRDefault="00D065F1">
      <w:pPr>
        <w:pStyle w:val="Titre3"/>
        <w:ind w:left="278" w:right="0"/>
      </w:pPr>
      <w:r w:rsidRPr="00E15968">
        <w:t>3.4 Contrôle technique</w:t>
      </w:r>
    </w:p>
    <w:p w:rsidR="00B526F7" w:rsidRPr="00E15968" w:rsidRDefault="00D065F1" w:rsidP="00B526F7">
      <w:pPr>
        <w:ind w:left="19" w:right="13"/>
        <w:rPr>
          <w:color w:val="auto"/>
          <w:szCs w:val="20"/>
        </w:rPr>
      </w:pPr>
      <w:r w:rsidRPr="00E15968">
        <w:rPr>
          <w:color w:val="auto"/>
          <w:szCs w:val="20"/>
        </w:rPr>
        <w:t>Le contrôle technique est assuré par :</w:t>
      </w:r>
    </w:p>
    <w:p w:rsidR="003B3B72" w:rsidRPr="003B3B72" w:rsidRDefault="003B3B72" w:rsidP="003B3B72">
      <w:pPr>
        <w:shd w:val="clear" w:color="auto" w:fill="FFFFFF"/>
        <w:spacing w:after="0" w:line="240" w:lineRule="auto"/>
        <w:jc w:val="left"/>
        <w:rPr>
          <w:rFonts w:eastAsia="Times New Roman" w:cs="Arial"/>
          <w:b/>
          <w:bCs/>
          <w:color w:val="auto"/>
          <w:szCs w:val="20"/>
        </w:rPr>
      </w:pPr>
      <w:r w:rsidRPr="003B3B72">
        <w:rPr>
          <w:rFonts w:eastAsia="Times New Roman" w:cs="Arial"/>
          <w:b/>
          <w:bCs/>
          <w:color w:val="auto"/>
          <w:szCs w:val="20"/>
        </w:rPr>
        <w:t>APAVE IC GRAND LYON EST</w:t>
      </w:r>
    </w:p>
    <w:p w:rsidR="003B3B72" w:rsidRPr="003B3B72" w:rsidRDefault="003B3B72" w:rsidP="003B3B72">
      <w:pPr>
        <w:shd w:val="clear" w:color="auto" w:fill="FFFFFF"/>
        <w:spacing w:after="0" w:line="240" w:lineRule="auto"/>
        <w:jc w:val="left"/>
        <w:rPr>
          <w:rFonts w:eastAsia="Times New Roman" w:cs="Arial"/>
          <w:b/>
          <w:bCs/>
          <w:color w:val="auto"/>
          <w:szCs w:val="20"/>
        </w:rPr>
      </w:pPr>
      <w:r w:rsidRPr="003B3B72">
        <w:rPr>
          <w:rFonts w:eastAsia="Times New Roman" w:cs="Arial"/>
          <w:b/>
          <w:bCs/>
          <w:color w:val="auto"/>
          <w:szCs w:val="20"/>
        </w:rPr>
        <w:t xml:space="preserve">5 Rue Alice Guy </w:t>
      </w:r>
      <w:proofErr w:type="spellStart"/>
      <w:r w:rsidRPr="003B3B72">
        <w:rPr>
          <w:rFonts w:eastAsia="Times New Roman" w:cs="Arial"/>
          <w:b/>
          <w:bCs/>
          <w:color w:val="auto"/>
          <w:szCs w:val="20"/>
        </w:rPr>
        <w:t>Blaché</w:t>
      </w:r>
      <w:proofErr w:type="spellEnd"/>
    </w:p>
    <w:p w:rsidR="003B3B72" w:rsidRPr="003B3B72" w:rsidRDefault="003B3B72" w:rsidP="003B3B72">
      <w:pPr>
        <w:shd w:val="clear" w:color="auto" w:fill="FFFFFF"/>
        <w:spacing w:after="0" w:line="240" w:lineRule="auto"/>
        <w:jc w:val="left"/>
        <w:rPr>
          <w:rFonts w:eastAsia="Times New Roman" w:cs="Arial"/>
          <w:b/>
          <w:bCs/>
          <w:color w:val="auto"/>
          <w:szCs w:val="20"/>
        </w:rPr>
      </w:pPr>
      <w:r w:rsidRPr="003B3B72">
        <w:rPr>
          <w:rFonts w:eastAsia="Times New Roman" w:cs="Arial"/>
          <w:b/>
          <w:bCs/>
          <w:color w:val="auto"/>
          <w:szCs w:val="20"/>
        </w:rPr>
        <w:t>69800 ST PRIEST</w:t>
      </w:r>
    </w:p>
    <w:p w:rsidR="00B526F7" w:rsidRPr="00B526F7" w:rsidRDefault="003B3B72" w:rsidP="003B3B72">
      <w:pPr>
        <w:shd w:val="clear" w:color="auto" w:fill="FFFFFF"/>
        <w:spacing w:after="0" w:line="240" w:lineRule="auto"/>
        <w:jc w:val="left"/>
        <w:rPr>
          <w:color w:val="auto"/>
          <w:szCs w:val="20"/>
        </w:rPr>
      </w:pPr>
      <w:r w:rsidRPr="003B3B72">
        <w:rPr>
          <w:rFonts w:eastAsia="Times New Roman" w:cs="Arial"/>
          <w:b/>
          <w:bCs/>
          <w:color w:val="auto"/>
          <w:szCs w:val="20"/>
        </w:rPr>
        <w:t>batiment.grandlyon@apave.com</w:t>
      </w:r>
    </w:p>
    <w:p w:rsidR="00C55945" w:rsidRDefault="00D065F1">
      <w:pPr>
        <w:ind w:left="19" w:right="13"/>
      </w:pPr>
      <w:r>
        <w:t>Les missions de contrôle technique sont les suivantes :</w:t>
      </w:r>
    </w:p>
    <w:p w:rsidR="003B3B72" w:rsidRDefault="003B3B72" w:rsidP="003B3B72">
      <w:pPr>
        <w:ind w:left="739" w:right="13" w:firstLine="0"/>
      </w:pPr>
      <w:proofErr w:type="spellStart"/>
      <w:r>
        <w:t>MIssion</w:t>
      </w:r>
      <w:proofErr w:type="spellEnd"/>
      <w:r>
        <w:t xml:space="preserve"> Hand-ERP : accessibilité des établissements recevant du public</w:t>
      </w:r>
    </w:p>
    <w:p w:rsidR="003B3B72" w:rsidRDefault="003B3B72" w:rsidP="003B3B72">
      <w:pPr>
        <w:ind w:left="739" w:right="13" w:firstLine="0"/>
      </w:pPr>
      <w:r>
        <w:t>Mission L : solidité des ouvrages et des éléments d'équipement indissociables</w:t>
      </w:r>
    </w:p>
    <w:p w:rsidR="003B3B72" w:rsidRDefault="003B3B72" w:rsidP="003B3B72">
      <w:pPr>
        <w:ind w:left="739" w:right="13" w:firstLine="0"/>
      </w:pPr>
      <w:r>
        <w:t>Mission LE relative à la solidité des existants</w:t>
      </w:r>
    </w:p>
    <w:p w:rsidR="003B3B72" w:rsidRDefault="003B3B72" w:rsidP="003B3B72">
      <w:pPr>
        <w:ind w:left="739" w:right="13" w:firstLine="0"/>
      </w:pPr>
      <w:r>
        <w:t>Mission PS : sécurité des personnes dans les constructions en cas de séisme</w:t>
      </w:r>
    </w:p>
    <w:p w:rsidR="005D199E" w:rsidRDefault="003B3B72" w:rsidP="003B3B72">
      <w:pPr>
        <w:ind w:left="739" w:right="13" w:firstLine="0"/>
      </w:pPr>
      <w:r>
        <w:t>Mission SEI relative à la sécurité des personnes dans les ERP et IGH</w:t>
      </w:r>
    </w:p>
    <w:p w:rsidR="003B3B72" w:rsidRDefault="003B3B72" w:rsidP="003B3B72">
      <w:pPr>
        <w:ind w:left="739" w:right="13" w:firstLine="0"/>
      </w:pPr>
    </w:p>
    <w:p w:rsidR="00C55945" w:rsidRDefault="00D065F1">
      <w:pPr>
        <w:pStyle w:val="Titre2"/>
        <w:spacing w:after="21"/>
        <w:ind w:left="-5" w:right="0"/>
      </w:pPr>
      <w:r>
        <w:rPr>
          <w:i/>
        </w:rPr>
        <w:t xml:space="preserve">4. </w:t>
      </w:r>
      <w:r>
        <w:t>SECURITE ET PROTECTION DE LA SANTE DES TRAVAILLEURS</w:t>
      </w:r>
    </w:p>
    <w:p w:rsidR="00B526F7" w:rsidRPr="00B526F7" w:rsidRDefault="00B526F7" w:rsidP="00B526F7"/>
    <w:p w:rsidR="00C55945" w:rsidRPr="005E6262" w:rsidRDefault="00D065F1">
      <w:pPr>
        <w:spacing w:after="231"/>
        <w:ind w:left="19" w:right="13"/>
      </w:pPr>
      <w:r>
        <w:t xml:space="preserve">La coordination sécurité et protection de la santé pour cette opération de niveau III sera assurée </w:t>
      </w:r>
      <w:r w:rsidRPr="005E6262">
        <w:t>par :</w:t>
      </w:r>
    </w:p>
    <w:p w:rsidR="003B3B72" w:rsidRPr="003B3B72" w:rsidRDefault="003B3B72" w:rsidP="003B3B72">
      <w:pPr>
        <w:autoSpaceDE w:val="0"/>
        <w:autoSpaceDN w:val="0"/>
        <w:adjustRightInd w:val="0"/>
        <w:spacing w:after="0" w:line="240" w:lineRule="auto"/>
        <w:ind w:left="0" w:firstLine="0"/>
        <w:jc w:val="left"/>
        <w:rPr>
          <w:rFonts w:ascii="Times New Roman" w:eastAsiaTheme="minorEastAsia" w:hAnsi="Times New Roman" w:cs="Times New Roman"/>
          <w:b/>
          <w:bCs/>
          <w:color w:val="auto"/>
          <w:sz w:val="22"/>
        </w:rPr>
      </w:pPr>
      <w:r w:rsidRPr="003B3B72">
        <w:rPr>
          <w:rFonts w:ascii="Times New Roman" w:eastAsiaTheme="minorEastAsia" w:hAnsi="Times New Roman" w:cs="Times New Roman"/>
          <w:b/>
          <w:bCs/>
          <w:color w:val="auto"/>
          <w:sz w:val="22"/>
        </w:rPr>
        <w:t>APAVE IC GRAND LYON EST</w:t>
      </w:r>
    </w:p>
    <w:p w:rsidR="003B3B72" w:rsidRPr="003B3B72" w:rsidRDefault="003B3B72" w:rsidP="003B3B72">
      <w:pPr>
        <w:autoSpaceDE w:val="0"/>
        <w:autoSpaceDN w:val="0"/>
        <w:adjustRightInd w:val="0"/>
        <w:spacing w:after="0" w:line="240" w:lineRule="auto"/>
        <w:ind w:left="0" w:firstLine="0"/>
        <w:jc w:val="left"/>
        <w:rPr>
          <w:rFonts w:ascii="Times New Roman" w:eastAsiaTheme="minorEastAsia" w:hAnsi="Times New Roman" w:cs="Times New Roman"/>
          <w:b/>
          <w:bCs/>
          <w:color w:val="auto"/>
          <w:sz w:val="22"/>
        </w:rPr>
      </w:pPr>
      <w:r w:rsidRPr="003B3B72">
        <w:rPr>
          <w:rFonts w:ascii="Times New Roman" w:eastAsiaTheme="minorEastAsia" w:hAnsi="Times New Roman" w:cs="Times New Roman"/>
          <w:b/>
          <w:bCs/>
          <w:color w:val="auto"/>
          <w:sz w:val="22"/>
        </w:rPr>
        <w:t xml:space="preserve">5 Rue Alice Guy </w:t>
      </w:r>
      <w:proofErr w:type="spellStart"/>
      <w:r w:rsidRPr="003B3B72">
        <w:rPr>
          <w:rFonts w:ascii="Times New Roman" w:eastAsiaTheme="minorEastAsia" w:hAnsi="Times New Roman" w:cs="Times New Roman"/>
          <w:b/>
          <w:bCs/>
          <w:color w:val="auto"/>
          <w:sz w:val="22"/>
        </w:rPr>
        <w:t>Blaché</w:t>
      </w:r>
      <w:proofErr w:type="spellEnd"/>
    </w:p>
    <w:p w:rsidR="003B3B72" w:rsidRPr="003B3B72" w:rsidRDefault="003B3B72" w:rsidP="003B3B72">
      <w:pPr>
        <w:autoSpaceDE w:val="0"/>
        <w:autoSpaceDN w:val="0"/>
        <w:adjustRightInd w:val="0"/>
        <w:spacing w:after="0" w:line="240" w:lineRule="auto"/>
        <w:ind w:left="0" w:firstLine="0"/>
        <w:jc w:val="left"/>
        <w:rPr>
          <w:rFonts w:ascii="Times New Roman" w:eastAsiaTheme="minorEastAsia" w:hAnsi="Times New Roman" w:cs="Times New Roman"/>
          <w:b/>
          <w:bCs/>
          <w:color w:val="auto"/>
          <w:sz w:val="22"/>
        </w:rPr>
      </w:pPr>
      <w:r w:rsidRPr="003B3B72">
        <w:rPr>
          <w:rFonts w:ascii="Times New Roman" w:eastAsiaTheme="minorEastAsia" w:hAnsi="Times New Roman" w:cs="Times New Roman"/>
          <w:b/>
          <w:bCs/>
          <w:color w:val="auto"/>
          <w:sz w:val="22"/>
        </w:rPr>
        <w:t>69800 ST PRIEST</w:t>
      </w:r>
    </w:p>
    <w:p w:rsidR="003B3B72" w:rsidRDefault="00011E94" w:rsidP="003B3B72">
      <w:pPr>
        <w:pStyle w:val="Titre2"/>
        <w:ind w:left="-5" w:right="0"/>
        <w:rPr>
          <w:rFonts w:ascii="Times New Roman" w:eastAsiaTheme="minorEastAsia" w:hAnsi="Times New Roman" w:cs="Times New Roman"/>
          <w:bCs/>
          <w:color w:val="auto"/>
          <w:sz w:val="22"/>
        </w:rPr>
      </w:pPr>
      <w:hyperlink r:id="rId12" w:history="1">
        <w:r w:rsidR="003B3B72" w:rsidRPr="00BC0732">
          <w:rPr>
            <w:rStyle w:val="Lienhypertexte"/>
            <w:rFonts w:ascii="Times New Roman" w:eastAsiaTheme="minorEastAsia" w:hAnsi="Times New Roman" w:cs="Times New Roman"/>
            <w:bCs/>
            <w:sz w:val="22"/>
          </w:rPr>
          <w:t>batiment.grandlyon@apave.com</w:t>
        </w:r>
      </w:hyperlink>
    </w:p>
    <w:p w:rsidR="00C55945" w:rsidRDefault="004D6DE3" w:rsidP="003B3B72">
      <w:pPr>
        <w:pStyle w:val="Titre2"/>
        <w:ind w:left="-5" w:right="0"/>
      </w:pPr>
      <w:r w:rsidRPr="004D6DE3">
        <w:rPr>
          <w:sz w:val="20"/>
        </w:rPr>
        <w:t xml:space="preserve"> </w:t>
      </w:r>
      <w:r w:rsidR="00D065F1">
        <w:t>5. CONDITIONS RELATIVES AU CONTRAT</w:t>
      </w:r>
    </w:p>
    <w:p w:rsidR="00C55945" w:rsidRDefault="00D065F1">
      <w:pPr>
        <w:pStyle w:val="Titre3"/>
        <w:ind w:left="278" w:right="0"/>
      </w:pPr>
      <w:r>
        <w:t>5.1 - Durée du contrat ou délai d'exécution</w:t>
      </w:r>
    </w:p>
    <w:p w:rsidR="00C55945" w:rsidRDefault="00D065F1">
      <w:pPr>
        <w:spacing w:after="106"/>
        <w:ind w:left="19" w:right="13"/>
      </w:pPr>
      <w:r>
        <w:t>Le délai d’exécution des prestations est fixé au CCAP et planning prévisionnel.</w:t>
      </w:r>
    </w:p>
    <w:p w:rsidR="00C55945" w:rsidRDefault="00D065F1">
      <w:pPr>
        <w:spacing w:after="265"/>
        <w:ind w:left="19" w:right="13"/>
      </w:pPr>
      <w:r>
        <w:t>Le calendrier prévisionnel d’exécution visé au CCAP est fourni en annexe du CCAP.</w:t>
      </w:r>
    </w:p>
    <w:p w:rsidR="00C55945" w:rsidRDefault="00D065F1">
      <w:pPr>
        <w:pStyle w:val="Titre3"/>
        <w:ind w:left="278" w:right="0"/>
      </w:pPr>
      <w:r>
        <w:t>5.2 Modalités essentielles de financement et de paiement</w:t>
      </w:r>
    </w:p>
    <w:p w:rsidR="00C55945" w:rsidRDefault="00D065F1">
      <w:pPr>
        <w:spacing w:after="214"/>
        <w:ind w:left="19" w:right="13"/>
      </w:pPr>
      <w:r>
        <w:t>Les sommes dues au(x) titulaire(s) et au(x) sous-traitant(s) de premier rang éventuel(s) du marché seront payées dans un délai global de 30 jours à compter de la date de réception des factures ou des demandes de paiement équivalentes.</w:t>
      </w:r>
    </w:p>
    <w:p w:rsidR="00C55945" w:rsidRDefault="00D065F1">
      <w:pPr>
        <w:spacing w:after="440"/>
        <w:ind w:left="19" w:right="13"/>
      </w:pPr>
      <w:r>
        <w:t>L’attention des candidats est attirée sur le fait que s’ils veulent renoncer aux bénéfices de l’avance prévue au CCAP, ils doivent le préciser à l’acte d’engagement.</w:t>
      </w:r>
    </w:p>
    <w:p w:rsidR="00C55945" w:rsidRDefault="00D065F1">
      <w:pPr>
        <w:pStyle w:val="Titre2"/>
        <w:spacing w:after="21"/>
        <w:ind w:left="-5" w:right="0"/>
      </w:pPr>
      <w:r>
        <w:t>6. CONTENU DU DOSSIER DE CONSULTATION</w:t>
      </w:r>
    </w:p>
    <w:p w:rsidR="00C55945" w:rsidRDefault="00D065F1">
      <w:pPr>
        <w:spacing w:after="106"/>
        <w:ind w:left="19" w:right="13"/>
      </w:pPr>
      <w:r>
        <w:t>Le dossier de consultation des entreprises (DCE) contient les pièces suivantes :</w:t>
      </w:r>
    </w:p>
    <w:p w:rsidR="00C55945" w:rsidRDefault="00D065F1">
      <w:pPr>
        <w:numPr>
          <w:ilvl w:val="0"/>
          <w:numId w:val="3"/>
        </w:numPr>
        <w:ind w:right="13" w:hanging="123"/>
      </w:pPr>
      <w:r>
        <w:t>Le règlement de la consultation (RC)</w:t>
      </w:r>
    </w:p>
    <w:p w:rsidR="00C55945" w:rsidRDefault="00D065F1">
      <w:pPr>
        <w:numPr>
          <w:ilvl w:val="0"/>
          <w:numId w:val="3"/>
        </w:numPr>
        <w:ind w:right="13" w:hanging="123"/>
      </w:pPr>
      <w:r>
        <w:lastRenderedPageBreak/>
        <w:t>L'acte d'engagement (AE) et ses annexes</w:t>
      </w:r>
    </w:p>
    <w:p w:rsidR="00C55945" w:rsidRDefault="00D065F1">
      <w:pPr>
        <w:numPr>
          <w:ilvl w:val="0"/>
          <w:numId w:val="3"/>
        </w:numPr>
        <w:ind w:right="13" w:hanging="123"/>
      </w:pPr>
      <w:r>
        <w:t>Le cahier des clauses administratives particulières (CCAP)</w:t>
      </w:r>
    </w:p>
    <w:p w:rsidR="00C55945" w:rsidRDefault="00D065F1">
      <w:pPr>
        <w:numPr>
          <w:ilvl w:val="0"/>
          <w:numId w:val="3"/>
        </w:numPr>
        <w:ind w:right="13" w:hanging="123"/>
      </w:pPr>
      <w:r>
        <w:t>Le cahier des clauses techniques particulières (CCTP) et ses annexes</w:t>
      </w:r>
    </w:p>
    <w:p w:rsidR="00C55945" w:rsidRDefault="00D065F1">
      <w:pPr>
        <w:numPr>
          <w:ilvl w:val="0"/>
          <w:numId w:val="3"/>
        </w:numPr>
        <w:ind w:right="13" w:hanging="123"/>
      </w:pPr>
      <w:r>
        <w:t>La décomposition du prix global forfaitaire (DPGF)</w:t>
      </w:r>
    </w:p>
    <w:p w:rsidR="00C55945" w:rsidRDefault="00D065F1">
      <w:pPr>
        <w:numPr>
          <w:ilvl w:val="0"/>
          <w:numId w:val="3"/>
        </w:numPr>
        <w:ind w:right="13" w:hanging="123"/>
      </w:pPr>
      <w:r>
        <w:t>Le calendrier prévisionnel d'exécution</w:t>
      </w:r>
    </w:p>
    <w:p w:rsidR="00C55945" w:rsidRDefault="00D065F1">
      <w:pPr>
        <w:numPr>
          <w:ilvl w:val="0"/>
          <w:numId w:val="3"/>
        </w:numPr>
        <w:ind w:right="13" w:hanging="123"/>
      </w:pPr>
      <w:r>
        <w:t>Les plans</w:t>
      </w:r>
    </w:p>
    <w:p w:rsidR="00C55945" w:rsidRDefault="00D065F1" w:rsidP="005D199E">
      <w:pPr>
        <w:numPr>
          <w:ilvl w:val="0"/>
          <w:numId w:val="3"/>
        </w:numPr>
        <w:ind w:right="13" w:hanging="123"/>
      </w:pPr>
      <w:r>
        <w:t>Le plan général de coordination SPS</w:t>
      </w:r>
    </w:p>
    <w:p w:rsidR="005D199E" w:rsidRDefault="005D199E" w:rsidP="005D199E">
      <w:pPr>
        <w:numPr>
          <w:ilvl w:val="0"/>
          <w:numId w:val="3"/>
        </w:numPr>
        <w:ind w:right="13" w:hanging="123"/>
      </w:pPr>
      <w:r>
        <w:t>Le RICT du contrôleur technique</w:t>
      </w:r>
    </w:p>
    <w:p w:rsidR="005D199E" w:rsidRDefault="005D199E" w:rsidP="005D199E">
      <w:pPr>
        <w:ind w:left="545" w:right="13" w:firstLine="0"/>
      </w:pPr>
    </w:p>
    <w:p w:rsidR="00C55945" w:rsidRDefault="00D065F1">
      <w:pPr>
        <w:spacing w:after="233"/>
        <w:ind w:left="19" w:right="13"/>
      </w:pPr>
      <w:r w:rsidRPr="005E6262">
        <w:t xml:space="preserve">Il est téléchargeable gratuitement par chaque candidat sur le profil d’acheteur : </w:t>
      </w:r>
      <w:r w:rsidR="005E6262" w:rsidRPr="005E6262">
        <w:rPr>
          <w:color w:val="0563C1"/>
          <w:u w:val="single" w:color="0563C1"/>
        </w:rPr>
        <w:t>les affiches</w:t>
      </w:r>
      <w:r w:rsidR="000575AB" w:rsidRPr="005E6262">
        <w:rPr>
          <w:color w:val="0563C1"/>
          <w:u w:val="single" w:color="0563C1"/>
        </w:rPr>
        <w:t xml:space="preserve"> </w:t>
      </w:r>
    </w:p>
    <w:p w:rsidR="00C55945" w:rsidRDefault="00D065F1">
      <w:pPr>
        <w:spacing w:after="207"/>
        <w:ind w:left="19" w:right="13"/>
      </w:pPr>
      <w:r>
        <w:t>Aucune demande d'envoi du DCE sur support physique électronique n'est autorisée.</w:t>
      </w:r>
    </w:p>
    <w:p w:rsidR="00C55945" w:rsidRDefault="00D065F1">
      <w:pPr>
        <w:spacing w:after="209"/>
        <w:ind w:left="19" w:right="13"/>
      </w:pPr>
      <w: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C55945" w:rsidRDefault="00D065F1">
      <w:pPr>
        <w:ind w:left="19" w:right="13"/>
      </w:pPr>
      <w:r>
        <w:t>Si, pendant l'étude du dossier par les candidats, la date limite de réception des offres est reportée, la disposition précédente est applicable en fonction de cette nouvelle date.</w:t>
      </w:r>
    </w:p>
    <w:p w:rsidR="00B526F7" w:rsidRDefault="00B526F7">
      <w:pPr>
        <w:ind w:left="19" w:right="13"/>
      </w:pPr>
    </w:p>
    <w:p w:rsidR="00C55945" w:rsidRDefault="00D065F1">
      <w:pPr>
        <w:pStyle w:val="Titre3"/>
        <w:ind w:left="278" w:right="0"/>
      </w:pPr>
      <w:r>
        <w:t>6.1 Présentation des candidatures et des offres</w:t>
      </w:r>
    </w:p>
    <w:p w:rsidR="00C55945" w:rsidRDefault="00D065F1">
      <w:pPr>
        <w:spacing w:after="272"/>
        <w:ind w:left="19" w:right="13"/>
      </w:pPr>
      <w:r>
        <w:t>Les offres des candidats seront entièrement rédigées en langue française et exprimées en EURO. Si les offres des candidats sont rédigées dans une autre langue, elles doivent être accompagnées d'une traduction en français, cette traduction doit concerner l'ensemble des documents remis dans l'offre.</w:t>
      </w:r>
    </w:p>
    <w:p w:rsidR="00C55945" w:rsidRDefault="00D065F1">
      <w:pPr>
        <w:pStyle w:val="Titre3"/>
        <w:ind w:left="278" w:right="0"/>
      </w:pPr>
      <w:r>
        <w:t>6.2 Documents à produire</w:t>
      </w:r>
    </w:p>
    <w:p w:rsidR="00C55945" w:rsidRDefault="00D065F1">
      <w:pPr>
        <w:spacing w:after="198"/>
        <w:ind w:left="19" w:right="13"/>
      </w:pPr>
      <w:r>
        <w:t>Chaque candidat aura à produire un dossier complet comprenant les pièces suivantes :</w:t>
      </w:r>
    </w:p>
    <w:p w:rsidR="00C55945" w:rsidRDefault="00D065F1">
      <w:pPr>
        <w:spacing w:after="209"/>
        <w:ind w:left="19" w:right="13"/>
      </w:pPr>
      <w:r>
        <w:t>Pièces de la candidature telles que prévues aux articles L. 2142-1, R. 2142-3, R. 2142-4, R. 2143-3 et R. 2143-4 du Code de la commande publique :</w:t>
      </w:r>
    </w:p>
    <w:p w:rsidR="00C55945" w:rsidRDefault="00D065F1">
      <w:pPr>
        <w:ind w:left="19" w:right="13"/>
      </w:pPr>
      <w:r>
        <w:t>Renseignements concernant la situation juridique de l'entreprise :</w:t>
      </w:r>
    </w:p>
    <w:tbl>
      <w:tblPr>
        <w:tblStyle w:val="TableGrid"/>
        <w:tblW w:w="9598" w:type="dxa"/>
        <w:tblInd w:w="-86" w:type="dxa"/>
        <w:tblCellMar>
          <w:left w:w="105" w:type="dxa"/>
          <w:bottom w:w="6" w:type="dxa"/>
          <w:right w:w="112" w:type="dxa"/>
        </w:tblCellMar>
        <w:tblLook w:val="04A0" w:firstRow="1" w:lastRow="0" w:firstColumn="1" w:lastColumn="0" w:noHBand="0" w:noVBand="1"/>
      </w:tblPr>
      <w:tblGrid>
        <w:gridCol w:w="8424"/>
        <w:gridCol w:w="1174"/>
      </w:tblGrid>
      <w:tr w:rsidR="00C55945">
        <w:trPr>
          <w:trHeight w:val="349"/>
        </w:trPr>
        <w:tc>
          <w:tcPr>
            <w:tcW w:w="842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right="6" w:firstLine="0"/>
              <w:jc w:val="center"/>
            </w:pPr>
            <w:r>
              <w:t>Libellés</w:t>
            </w:r>
          </w:p>
        </w:tc>
        <w:tc>
          <w:tcPr>
            <w:tcW w:w="117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14" w:firstLine="0"/>
              <w:jc w:val="left"/>
            </w:pPr>
            <w:r>
              <w:t>Signature</w:t>
            </w:r>
          </w:p>
        </w:tc>
      </w:tr>
      <w:tr w:rsidR="00C55945">
        <w:trPr>
          <w:trHeight w:val="466"/>
        </w:trPr>
        <w:tc>
          <w:tcPr>
            <w:tcW w:w="8424"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86" w:firstLine="0"/>
            </w:pPr>
            <w:r>
              <w:t>Déclaration sur l'honneur pour justifier que le candidat n'entre dans aucun des cas d'interdiction de soumissionner</w:t>
            </w:r>
          </w:p>
        </w:tc>
        <w:tc>
          <w:tcPr>
            <w:tcW w:w="1174" w:type="dxa"/>
            <w:tcBorders>
              <w:top w:val="single" w:sz="2" w:space="0" w:color="000001"/>
              <w:left w:val="single" w:sz="2" w:space="0" w:color="000001"/>
              <w:bottom w:val="single" w:sz="2" w:space="0" w:color="000001"/>
              <w:right w:val="single" w:sz="2" w:space="0" w:color="000001"/>
            </w:tcBorders>
            <w:vAlign w:val="center"/>
          </w:tcPr>
          <w:p w:rsidR="00C55945" w:rsidRDefault="00D065F1">
            <w:pPr>
              <w:spacing w:after="0" w:line="259" w:lineRule="auto"/>
              <w:ind w:left="0" w:right="5" w:firstLine="0"/>
              <w:jc w:val="center"/>
            </w:pPr>
            <w:r>
              <w:t>Non</w:t>
            </w:r>
          </w:p>
        </w:tc>
      </w:tr>
      <w:tr w:rsidR="00C55945">
        <w:trPr>
          <w:trHeight w:val="908"/>
        </w:trPr>
        <w:tc>
          <w:tcPr>
            <w:tcW w:w="8424" w:type="dxa"/>
            <w:tcBorders>
              <w:top w:val="single" w:sz="2" w:space="0" w:color="000001"/>
              <w:left w:val="nil"/>
              <w:bottom w:val="single" w:sz="2" w:space="0" w:color="000001"/>
              <w:right w:val="nil"/>
            </w:tcBorders>
            <w:vAlign w:val="bottom"/>
          </w:tcPr>
          <w:p w:rsidR="00C55945" w:rsidRDefault="00D065F1">
            <w:pPr>
              <w:spacing w:after="0" w:line="259" w:lineRule="auto"/>
              <w:ind w:left="0" w:firstLine="0"/>
              <w:jc w:val="left"/>
            </w:pPr>
            <w:r>
              <w:t>Renseignements concernant la capacité économique et financière de l'entreprise :</w:t>
            </w:r>
          </w:p>
        </w:tc>
        <w:tc>
          <w:tcPr>
            <w:tcW w:w="1174" w:type="dxa"/>
            <w:tcBorders>
              <w:top w:val="single" w:sz="2" w:space="0" w:color="000001"/>
              <w:left w:val="nil"/>
              <w:bottom w:val="single" w:sz="2" w:space="0" w:color="000001"/>
              <w:right w:val="nil"/>
            </w:tcBorders>
          </w:tcPr>
          <w:p w:rsidR="00C55945" w:rsidRDefault="00C55945">
            <w:pPr>
              <w:spacing w:after="160" w:line="259" w:lineRule="auto"/>
              <w:ind w:left="0" w:firstLine="0"/>
              <w:jc w:val="left"/>
            </w:pPr>
          </w:p>
        </w:tc>
      </w:tr>
      <w:tr w:rsidR="00C55945">
        <w:trPr>
          <w:trHeight w:val="344"/>
        </w:trPr>
        <w:tc>
          <w:tcPr>
            <w:tcW w:w="842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42" w:firstLine="0"/>
              <w:jc w:val="center"/>
            </w:pPr>
            <w:r>
              <w:t>Libellés</w:t>
            </w:r>
          </w:p>
        </w:tc>
        <w:tc>
          <w:tcPr>
            <w:tcW w:w="117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38" w:firstLine="0"/>
              <w:jc w:val="left"/>
            </w:pPr>
            <w:r>
              <w:t>Signature</w:t>
            </w:r>
          </w:p>
        </w:tc>
      </w:tr>
      <w:tr w:rsidR="00C55945">
        <w:trPr>
          <w:trHeight w:val="697"/>
        </w:trPr>
        <w:tc>
          <w:tcPr>
            <w:tcW w:w="8424"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86" w:right="43" w:firstLine="0"/>
            </w:pPr>
            <w:r>
              <w:t>Déclaration concernant le chiffre d'affaires global et le chiffre d'affaires concernant les prestations objet du contrat, réalisées au cours des trois derniers exercices disponibles</w:t>
            </w:r>
          </w:p>
        </w:tc>
        <w:tc>
          <w:tcPr>
            <w:tcW w:w="1174"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33" w:firstLine="0"/>
              <w:jc w:val="center"/>
            </w:pPr>
            <w:r>
              <w:t>Non</w:t>
            </w:r>
          </w:p>
        </w:tc>
      </w:tr>
    </w:tbl>
    <w:p w:rsidR="00C55945" w:rsidRDefault="00D065F1">
      <w:pPr>
        <w:ind w:left="19" w:right="13"/>
      </w:pPr>
      <w:r>
        <w:t>Renseignements concernant les références professionnelles et la capacité technique de l'entreprise</w:t>
      </w:r>
    </w:p>
    <w:p w:rsidR="00C55945" w:rsidRDefault="00D065F1">
      <w:pPr>
        <w:ind w:left="19" w:right="13"/>
      </w:pPr>
      <w:r>
        <w:t>:</w:t>
      </w:r>
    </w:p>
    <w:tbl>
      <w:tblPr>
        <w:tblStyle w:val="TableGrid"/>
        <w:tblW w:w="9598" w:type="dxa"/>
        <w:tblInd w:w="-86" w:type="dxa"/>
        <w:tblCellMar>
          <w:left w:w="191" w:type="dxa"/>
          <w:right w:w="181" w:type="dxa"/>
        </w:tblCellMar>
        <w:tblLook w:val="04A0" w:firstRow="1" w:lastRow="0" w:firstColumn="1" w:lastColumn="0" w:noHBand="0" w:noVBand="1"/>
      </w:tblPr>
      <w:tblGrid>
        <w:gridCol w:w="7200"/>
        <w:gridCol w:w="2398"/>
      </w:tblGrid>
      <w:tr w:rsidR="00C55945">
        <w:trPr>
          <w:trHeight w:val="349"/>
        </w:trPr>
        <w:tc>
          <w:tcPr>
            <w:tcW w:w="7200"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firstLine="0"/>
              <w:jc w:val="center"/>
            </w:pPr>
            <w:r>
              <w:t>Libellés</w:t>
            </w:r>
          </w:p>
        </w:tc>
        <w:tc>
          <w:tcPr>
            <w:tcW w:w="2398"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right="4" w:firstLine="0"/>
              <w:jc w:val="center"/>
            </w:pPr>
            <w:r>
              <w:t>Signature</w:t>
            </w:r>
          </w:p>
        </w:tc>
      </w:tr>
      <w:tr w:rsidR="00C55945">
        <w:trPr>
          <w:trHeight w:val="692"/>
        </w:trPr>
        <w:tc>
          <w:tcPr>
            <w:tcW w:w="72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lastRenderedPageBreak/>
              <w:t>Déclaration indiquant les effectifs moyens annuels du candidat et l'importance du personnel d'encadrement pour chacune des trois dernières années</w:t>
            </w:r>
          </w:p>
        </w:tc>
        <w:tc>
          <w:tcPr>
            <w:tcW w:w="23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 w:firstLine="0"/>
              <w:jc w:val="center"/>
            </w:pPr>
            <w:r>
              <w:t>Non</w:t>
            </w:r>
          </w:p>
        </w:tc>
      </w:tr>
      <w:tr w:rsidR="00C55945">
        <w:trPr>
          <w:trHeight w:val="926"/>
        </w:trPr>
        <w:tc>
          <w:tcPr>
            <w:tcW w:w="72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Liste des travaux exécutés au cours des cinq dernières années, appuyée d'attestations de bonne exécution pour les plus importants (montant, époque, lieu d'exécution, s'ils ont été effectués selon les règles de l'art et menés à bonne fin)</w:t>
            </w:r>
          </w:p>
        </w:tc>
        <w:tc>
          <w:tcPr>
            <w:tcW w:w="23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 w:firstLine="0"/>
              <w:jc w:val="center"/>
            </w:pPr>
            <w:r>
              <w:t>Non</w:t>
            </w:r>
          </w:p>
        </w:tc>
      </w:tr>
      <w:tr w:rsidR="00C55945">
        <w:trPr>
          <w:trHeight w:val="466"/>
        </w:trPr>
        <w:tc>
          <w:tcPr>
            <w:tcW w:w="72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Déclaration indiquant l'outillage, le matériel et l'équipement technique dont le candidat dispose pour la réalisation du contrat</w:t>
            </w:r>
          </w:p>
        </w:tc>
        <w:tc>
          <w:tcPr>
            <w:tcW w:w="23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 w:firstLine="0"/>
              <w:jc w:val="center"/>
            </w:pPr>
            <w:r>
              <w:t>Non</w:t>
            </w:r>
          </w:p>
        </w:tc>
      </w:tr>
    </w:tbl>
    <w:p w:rsidR="00B526F7" w:rsidRDefault="00B526F7">
      <w:pPr>
        <w:spacing w:after="214"/>
        <w:ind w:left="19" w:right="13"/>
      </w:pPr>
    </w:p>
    <w:p w:rsidR="00C55945" w:rsidRDefault="00D065F1">
      <w:pPr>
        <w:spacing w:after="214"/>
        <w:ind w:left="19" w:right="13"/>
      </w:pPr>
      <w:r>
        <w:t xml:space="preserve">Pour présenter leur candidature, </w:t>
      </w:r>
      <w:r>
        <w:rPr>
          <w:b/>
        </w:rPr>
        <w:t>les candidats utilisent soit les formulaires DC1 (lettre de candidature) et DC2 (déclaration du candidat).</w:t>
      </w:r>
      <w:r>
        <w:t xml:space="preserve"> </w:t>
      </w:r>
      <w:r w:rsidR="005E6262">
        <w:t>Disponibles</w:t>
      </w:r>
      <w:r>
        <w:t xml:space="preserve"> gratuitement sur le site www.economie.gouv.fr, soit le Document Unique de Marché Européen (DUME)</w:t>
      </w:r>
    </w:p>
    <w:p w:rsidR="00C55945" w:rsidRDefault="00D065F1">
      <w:pPr>
        <w:ind w:left="19" w:right="13"/>
      </w:pPr>
      <w: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B526F7" w:rsidRDefault="00B526F7">
      <w:pPr>
        <w:ind w:left="19" w:right="13"/>
      </w:pPr>
    </w:p>
    <w:p w:rsidR="00C55945" w:rsidRDefault="00D065F1">
      <w:pPr>
        <w:spacing w:after="0" w:line="259" w:lineRule="auto"/>
        <w:ind w:left="278"/>
        <w:jc w:val="left"/>
        <w:rPr>
          <w:b/>
          <w:sz w:val="24"/>
        </w:rPr>
      </w:pPr>
      <w:r>
        <w:rPr>
          <w:b/>
          <w:sz w:val="24"/>
        </w:rPr>
        <w:t>6.3 Pièces de l'offre :</w:t>
      </w:r>
    </w:p>
    <w:p w:rsidR="00B526F7" w:rsidRDefault="00B526F7">
      <w:pPr>
        <w:spacing w:after="0" w:line="259" w:lineRule="auto"/>
        <w:ind w:left="278"/>
        <w:jc w:val="left"/>
      </w:pPr>
    </w:p>
    <w:tbl>
      <w:tblPr>
        <w:tblStyle w:val="TableGrid"/>
        <w:tblW w:w="9598" w:type="dxa"/>
        <w:tblInd w:w="-86" w:type="dxa"/>
        <w:tblCellMar>
          <w:left w:w="143" w:type="dxa"/>
          <w:right w:w="115" w:type="dxa"/>
        </w:tblCellMar>
        <w:tblLook w:val="04A0" w:firstRow="1" w:lastRow="0" w:firstColumn="1" w:lastColumn="0" w:noHBand="0" w:noVBand="1"/>
      </w:tblPr>
      <w:tblGrid>
        <w:gridCol w:w="8400"/>
        <w:gridCol w:w="1198"/>
      </w:tblGrid>
      <w:tr w:rsidR="00C55945">
        <w:trPr>
          <w:trHeight w:val="349"/>
        </w:trPr>
        <w:tc>
          <w:tcPr>
            <w:tcW w:w="8400"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right="17" w:firstLine="0"/>
              <w:jc w:val="center"/>
            </w:pPr>
            <w:r>
              <w:t>Libellés</w:t>
            </w:r>
          </w:p>
        </w:tc>
        <w:tc>
          <w:tcPr>
            <w:tcW w:w="1198"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firstLine="0"/>
              <w:jc w:val="left"/>
            </w:pPr>
            <w:r>
              <w:t>Signature</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48" w:firstLine="0"/>
              <w:jc w:val="left"/>
            </w:pPr>
            <w:r>
              <w:t>L'acte d'engagement (AE) et ses annexes</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15" w:firstLine="0"/>
              <w:jc w:val="center"/>
            </w:pPr>
            <w:r>
              <w:t>Oui</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Le cahier des clauses administratives particulières (CCAP)</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2" w:firstLine="0"/>
              <w:jc w:val="center"/>
            </w:pPr>
            <w:r>
              <w:t>Non</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Le cahier des clauses techniques particulières (CCTP) et ses annexes</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2" w:firstLine="0"/>
              <w:jc w:val="center"/>
            </w:pPr>
            <w:r>
              <w:t>Non</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La décomposition du prix global forfaitaire (DPGF)</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1" w:firstLine="0"/>
              <w:jc w:val="center"/>
            </w:pPr>
            <w:r>
              <w:t>Oui</w:t>
            </w:r>
          </w:p>
        </w:tc>
      </w:tr>
      <w:tr w:rsidR="00C55945">
        <w:trPr>
          <w:trHeight w:val="466"/>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Le mémoire justificatif des dispositions que l'entreprise se propose d'adopter pour l'exécution du contrat</w:t>
            </w:r>
          </w:p>
        </w:tc>
        <w:tc>
          <w:tcPr>
            <w:tcW w:w="1198" w:type="dxa"/>
            <w:tcBorders>
              <w:top w:val="single" w:sz="2" w:space="0" w:color="000001"/>
              <w:left w:val="single" w:sz="2" w:space="0" w:color="000001"/>
              <w:bottom w:val="single" w:sz="2" w:space="0" w:color="000001"/>
              <w:right w:val="single" w:sz="2" w:space="0" w:color="000001"/>
            </w:tcBorders>
            <w:vAlign w:val="center"/>
          </w:tcPr>
          <w:p w:rsidR="00C55945" w:rsidRDefault="00D065F1">
            <w:pPr>
              <w:spacing w:after="0" w:line="259" w:lineRule="auto"/>
              <w:ind w:left="0" w:right="2" w:firstLine="0"/>
              <w:jc w:val="center"/>
            </w:pPr>
            <w:r>
              <w:t>Non</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Calendrier prévisionnel d'exécution</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1" w:firstLine="0"/>
              <w:jc w:val="center"/>
            </w:pPr>
            <w:r>
              <w:t>Oui</w:t>
            </w:r>
          </w:p>
        </w:tc>
      </w:tr>
    </w:tbl>
    <w:p w:rsidR="000575AB" w:rsidRDefault="000575AB">
      <w:pPr>
        <w:spacing w:after="277"/>
        <w:ind w:left="19" w:right="13"/>
      </w:pPr>
    </w:p>
    <w:p w:rsidR="00C55945" w:rsidRDefault="00D065F1">
      <w:pPr>
        <w:spacing w:after="277"/>
        <w:ind w:left="19" w:right="13"/>
      </w:pPr>
      <w:r>
        <w:t xml:space="preserve">L'offre, qu'elle soit présentée par une seule entreprise ou par un groupement, devra indiquer tous les sous-traitants connus lors de son dépôt. Elle devra également indiquer les prestations dont la </w:t>
      </w:r>
      <w:r w:rsidR="000575AB">
        <w:t>sous-traitance</w:t>
      </w:r>
      <w:r>
        <w:t xml:space="preserve"> est envisagée, la dénomination et la qualité des sous-traitants.</w:t>
      </w:r>
    </w:p>
    <w:p w:rsidR="00C55945" w:rsidRDefault="00D065F1">
      <w:pPr>
        <w:pStyle w:val="Titre3"/>
        <w:ind w:left="278" w:right="0"/>
      </w:pPr>
      <w:r>
        <w:t>6.4 Visites sur site</w:t>
      </w:r>
    </w:p>
    <w:p w:rsidR="00C55945" w:rsidRDefault="00D065F1" w:rsidP="000575AB">
      <w:pPr>
        <w:ind w:left="19" w:right="13"/>
      </w:pPr>
      <w:r>
        <w:t>Une visite sur site est</w:t>
      </w:r>
      <w:r w:rsidR="000575AB">
        <w:t xml:space="preserve"> obligatoire</w:t>
      </w:r>
      <w:r>
        <w:t>. Les conditions de visites sont les suivantes :</w:t>
      </w:r>
    </w:p>
    <w:p w:rsidR="00C55945" w:rsidRDefault="00D065F1" w:rsidP="000575AB">
      <w:pPr>
        <w:spacing w:after="209" w:line="259" w:lineRule="auto"/>
        <w:ind w:left="14"/>
      </w:pPr>
      <w:r>
        <w:t>Préalab</w:t>
      </w:r>
      <w:r w:rsidR="000575AB">
        <w:t>lement à la remise de leur offre, l</w:t>
      </w:r>
      <w:r>
        <w:t xml:space="preserve">es candidats devront prendre RDV auprès du secrétariat de </w:t>
      </w:r>
      <w:r w:rsidRPr="002C6783">
        <w:t xml:space="preserve">Mairie tél. : 04 </w:t>
      </w:r>
      <w:r w:rsidR="000575AB" w:rsidRPr="002C6783">
        <w:t>74</w:t>
      </w:r>
      <w:r w:rsidR="000575AB">
        <w:t xml:space="preserve"> </w:t>
      </w:r>
      <w:r w:rsidR="002C6783">
        <w:t>28 21 24</w:t>
      </w:r>
    </w:p>
    <w:p w:rsidR="00C55945" w:rsidRDefault="00D065F1">
      <w:pPr>
        <w:pStyle w:val="Titre2"/>
        <w:spacing w:after="0"/>
        <w:ind w:left="-5" w:right="0"/>
      </w:pPr>
      <w:r>
        <w:t>7. CONDITIONS D'ENVOI OU DE REMISE DES PLIS</w:t>
      </w:r>
    </w:p>
    <w:p w:rsidR="00C55945" w:rsidRDefault="00D065F1">
      <w:pPr>
        <w:spacing w:after="277"/>
        <w:ind w:left="19" w:right="13"/>
      </w:pPr>
      <w:r>
        <w:t>Les plis devront parvenir à destination avant la date et l'heure limites de réception des offres indiquées sur la page de garde du présent document.</w:t>
      </w:r>
    </w:p>
    <w:p w:rsidR="00C55945" w:rsidRDefault="00D065F1">
      <w:pPr>
        <w:pStyle w:val="Titre3"/>
        <w:ind w:left="278" w:right="0"/>
      </w:pPr>
      <w:r>
        <w:lastRenderedPageBreak/>
        <w:t>7.1 Transmission électronique</w:t>
      </w:r>
    </w:p>
    <w:p w:rsidR="00C55945" w:rsidRDefault="00D065F1">
      <w:pPr>
        <w:spacing w:after="224"/>
        <w:ind w:left="19" w:right="13"/>
      </w:pPr>
      <w:r>
        <w:t xml:space="preserve">La transmission des documents par voie électronique est effectuée sur le profil d'acheteur du pouvoir adjudicateur, à l'adresse URL </w:t>
      </w:r>
      <w:r w:rsidRPr="005E6262">
        <w:t xml:space="preserve">suivante : </w:t>
      </w:r>
      <w:r w:rsidR="005E6262">
        <w:rPr>
          <w:color w:val="0563C1"/>
          <w:u w:val="single" w:color="0563C1"/>
        </w:rPr>
        <w:t>les affiches</w:t>
      </w:r>
    </w:p>
    <w:p w:rsidR="00C55945" w:rsidRDefault="00D065F1">
      <w:pPr>
        <w:spacing w:after="219"/>
        <w:ind w:left="19" w:right="13"/>
      </w:pPr>
      <w:r>
        <w:t>Le choix du mode de transmission est global et irréversible. Les candidats doivent appliquer le même mode de transmission à l'ensemble des documents transmis au pouvoir adjudicateur.</w:t>
      </w:r>
    </w:p>
    <w:p w:rsidR="00C55945" w:rsidRDefault="00D065F1">
      <w:pPr>
        <w:spacing w:after="209"/>
        <w:ind w:left="19" w:right="13"/>
      </w:pPr>
      <w:r>
        <w:t>Le pli doit contenir deux dossiers distincts comportant respectivement les pièces de la candidature et les pièces de l'offre définies au présent règlement de la consultation.</w:t>
      </w:r>
    </w:p>
    <w:p w:rsidR="00C55945" w:rsidRDefault="00D065F1">
      <w:pPr>
        <w:spacing w:after="210"/>
        <w:ind w:left="19" w:right="13"/>
      </w:pPr>
      <w:r>
        <w:t>Chaque transmission fera l'objet d'une date certaine de réception et d'un accusé de réception électronique. A ce titre, le fuseau horaire de référence est celui de (GMT+</w:t>
      </w:r>
      <w:proofErr w:type="gramStart"/>
      <w:r>
        <w:t>01:</w:t>
      </w:r>
      <w:proofErr w:type="gramEnd"/>
      <w:r>
        <w:t>00) Paris, Bruxelles, Copenhague, Madrid. Le pli sera considéré « hors délai » si le téléchargement se termine après la date et l'heure limites de réception des offres.</w:t>
      </w:r>
    </w:p>
    <w:p w:rsidR="00C55945" w:rsidRDefault="00D065F1">
      <w:pPr>
        <w:spacing w:after="219"/>
        <w:ind w:left="19" w:right="13"/>
      </w:pPr>
      <w:r>
        <w:t>Si une nouvelle offre est envoyée par voie électronique par le même candidat, celle-ci annule et remplace l'offre précédente.</w:t>
      </w:r>
    </w:p>
    <w:p w:rsidR="00C55945" w:rsidRDefault="00D065F1">
      <w:pPr>
        <w:ind w:left="19" w:right="13"/>
      </w:pPr>
      <w:r>
        <w:t xml:space="preserve">Le pli peut être doublé d'une copie de sauvegarde transmise dans les délais impartis, sur support physique électronique (CD-ROM, DVD-ROM, clé </w:t>
      </w:r>
      <w:proofErr w:type="spellStart"/>
      <w:r>
        <w:t>usb</w:t>
      </w:r>
      <w:proofErr w:type="spellEnd"/>
      <w:r>
        <w:t>) ou sur support papier.</w:t>
      </w:r>
    </w:p>
    <w:p w:rsidR="00C55945" w:rsidRDefault="00D065F1">
      <w:pPr>
        <w:ind w:left="19" w:right="13"/>
      </w:pPr>
      <w:r>
        <w:t>Cette copie doit être placée dans un pli portant la mention « copie de sauvegarde », ainsi que le nom du candidat et l'identification de la procédure concernée. Elle est ouverte dans les cas suivants</w:t>
      </w:r>
    </w:p>
    <w:p w:rsidR="00C55945" w:rsidRDefault="00D065F1">
      <w:pPr>
        <w:ind w:left="19" w:right="13"/>
      </w:pPr>
      <w:r>
        <w:t>:</w:t>
      </w:r>
    </w:p>
    <w:p w:rsidR="00C55945" w:rsidRDefault="00D065F1">
      <w:pPr>
        <w:numPr>
          <w:ilvl w:val="0"/>
          <w:numId w:val="4"/>
        </w:numPr>
        <w:ind w:right="13" w:hanging="110"/>
      </w:pPr>
      <w:proofErr w:type="gramStart"/>
      <w:r>
        <w:t>lorsqu'un</w:t>
      </w:r>
      <w:proofErr w:type="gramEnd"/>
      <w:r>
        <w:t xml:space="preserve"> programme informatique malveillant est détecté dans le pli transmis par voie électronique</w:t>
      </w:r>
    </w:p>
    <w:p w:rsidR="00C55945" w:rsidRDefault="00D065F1">
      <w:pPr>
        <w:ind w:left="19" w:right="13"/>
      </w:pPr>
      <w:r>
        <w:t>;</w:t>
      </w:r>
    </w:p>
    <w:p w:rsidR="00C55945" w:rsidRDefault="00D065F1">
      <w:pPr>
        <w:numPr>
          <w:ilvl w:val="0"/>
          <w:numId w:val="4"/>
        </w:numPr>
        <w:spacing w:after="209"/>
        <w:ind w:right="13" w:hanging="110"/>
      </w:pPr>
      <w:proofErr w:type="gramStart"/>
      <w:r>
        <w:t>lorsque</w:t>
      </w:r>
      <w:proofErr w:type="gramEnd"/>
      <w:r>
        <w:t xml:space="preserve"> le pli électronique est reçu de façon incomplète, hors délai ou n'a pu être ouvert, à</w:t>
      </w:r>
      <w:r w:rsidR="000575AB">
        <w:t xml:space="preserve"> </w:t>
      </w:r>
      <w:r>
        <w:t>condition que sa transmission ait commencé avant la clôture de la remise des plis.</w:t>
      </w:r>
    </w:p>
    <w:p w:rsidR="00C55945" w:rsidRDefault="00D065F1">
      <w:pPr>
        <w:spacing w:after="205"/>
        <w:ind w:left="19" w:right="13"/>
      </w:pPr>
      <w:r>
        <w:t xml:space="preserve">La copie de sauvegarde peut être transmise ou déposée, avant la date et l'heure limites de réception des offres indiquées sur la page de garde du présent document à l'adresse suivante : Mairie – </w:t>
      </w:r>
      <w:r w:rsidR="000575AB">
        <w:t>119 montée de l’Eglise – 38260 FARAMANS</w:t>
      </w:r>
      <w:r>
        <w:t>.</w:t>
      </w:r>
    </w:p>
    <w:p w:rsidR="00C55945" w:rsidRDefault="00D065F1">
      <w:pPr>
        <w:spacing w:after="238"/>
        <w:ind w:left="19" w:right="13"/>
      </w:pPr>
      <w:r>
        <w:t>Aucun format électronique n'est préconisé pour la transmission des documents. Cependant, les fichiers devront être transmis dans des formats largement disponibles.</w:t>
      </w:r>
    </w:p>
    <w:p w:rsidR="00C55945" w:rsidRPr="005D199E" w:rsidRDefault="00D065F1">
      <w:pPr>
        <w:spacing w:after="217" w:line="259" w:lineRule="auto"/>
        <w:ind w:left="14"/>
        <w:jc w:val="left"/>
        <w:rPr>
          <w:highlight w:val="green"/>
        </w:rPr>
      </w:pPr>
      <w:r>
        <w:rPr>
          <w:b/>
        </w:rPr>
        <w:t xml:space="preserve">La signature électronique des documents n'est pas exigée dans le cadre </w:t>
      </w:r>
      <w:r w:rsidRPr="005E6262">
        <w:rPr>
          <w:b/>
        </w:rPr>
        <w:t>de cette consultation.</w:t>
      </w:r>
    </w:p>
    <w:p w:rsidR="005E6262" w:rsidRDefault="00D065F1">
      <w:pPr>
        <w:spacing w:after="211"/>
        <w:ind w:left="19" w:right="13"/>
      </w:pPr>
      <w:r w:rsidRPr="005E6262">
        <w:t xml:space="preserve">Le candidat est invité à créer son « Espace entreprise » sur la plateforme </w:t>
      </w:r>
      <w:r w:rsidR="000575AB" w:rsidRPr="005E6262">
        <w:rPr>
          <w:color w:val="0563C1"/>
          <w:u w:val="single" w:color="0563C1"/>
        </w:rPr>
        <w:t>les affiches</w:t>
      </w:r>
      <w:r w:rsidR="005E6262">
        <w:rPr>
          <w:color w:val="0563C1"/>
          <w:u w:val="single" w:color="0563C1"/>
        </w:rPr>
        <w:t>.</w:t>
      </w:r>
      <w:r w:rsidR="000575AB">
        <w:t xml:space="preserve"> </w:t>
      </w:r>
    </w:p>
    <w:p w:rsidR="00C55945" w:rsidRDefault="000575AB">
      <w:pPr>
        <w:spacing w:after="211"/>
        <w:ind w:left="19" w:right="13"/>
      </w:pPr>
      <w:r>
        <w:t>Sur</w:t>
      </w:r>
      <w:r w:rsidR="00D065F1">
        <w:t xml:space="preserve">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w:t>
      </w:r>
      <w:proofErr w:type="gramStart"/>
      <w:r w:rsidR="00D065F1">
        <w:t>délais?</w:t>
      </w:r>
      <w:proofErr w:type="gramEnd"/>
      <w:r w:rsidR="00D065F1">
        <w:t>).</w:t>
      </w:r>
    </w:p>
    <w:p w:rsidR="00C55945" w:rsidRDefault="00D065F1">
      <w:pPr>
        <w:spacing w:after="209"/>
        <w:ind w:left="19" w:right="13"/>
      </w:pPr>
      <w: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rsidR="00C55945" w:rsidRDefault="00D065F1">
      <w:pPr>
        <w:spacing w:after="209"/>
        <w:ind w:left="19" w:right="13"/>
      </w:pPr>
      <w:r>
        <w:t xml:space="preserve">Un service de dépôt "Attestation" permet au candidat de déposer en ligne son RIB, son KBIS, ses attestations d'assurance, sa liste nominative des travailleurs étrangers, son attestation de régularité </w:t>
      </w:r>
      <w:r>
        <w:lastRenderedPageBreak/>
        <w:t>fiscale et son attestation semestrielle sociale dans un coffre-fort sécurisé. L'ensemble des acheteurs utilisateurs de la plateforme auront accès à ces informations.</w:t>
      </w:r>
    </w:p>
    <w:p w:rsidR="00C55945" w:rsidRDefault="00D065F1">
      <w:pPr>
        <w:spacing w:after="270"/>
        <w:ind w:left="19" w:right="13"/>
      </w:pPr>
      <w:r>
        <w:t>L'ensemble de ces services est fourni gratuitement au candidat.</w:t>
      </w:r>
    </w:p>
    <w:p w:rsidR="00C55945" w:rsidRDefault="00D065F1">
      <w:pPr>
        <w:pStyle w:val="Titre3"/>
        <w:ind w:left="278" w:right="0"/>
      </w:pPr>
      <w:r>
        <w:t>7.2 Transmission sous support papier</w:t>
      </w:r>
    </w:p>
    <w:p w:rsidR="00C55945" w:rsidRDefault="00D065F1">
      <w:pPr>
        <w:spacing w:after="440"/>
        <w:ind w:left="19" w:right="13"/>
      </w:pPr>
      <w:r>
        <w:t>La transmission des plis par voie électronique est imposée pour cette consultation. Par conséquent, la transmission par voie papier n'est pas autorisée.</w:t>
      </w:r>
    </w:p>
    <w:p w:rsidR="00C55945" w:rsidRDefault="00D065F1">
      <w:pPr>
        <w:pStyle w:val="Titre2"/>
        <w:ind w:left="-5" w:right="0"/>
      </w:pPr>
      <w:r>
        <w:t>8. EXAMEN DES CANDIDATURES ET DES OFFRES</w:t>
      </w:r>
    </w:p>
    <w:p w:rsidR="00C55945" w:rsidRDefault="00D065F1">
      <w:pPr>
        <w:pStyle w:val="Titre3"/>
        <w:ind w:left="278" w:right="0"/>
      </w:pPr>
      <w:r>
        <w:t>8.1 - Sélection des candidatures</w:t>
      </w:r>
    </w:p>
    <w:p w:rsidR="00C55945" w:rsidRDefault="00D065F1">
      <w:pPr>
        <w:spacing w:after="214"/>
        <w:ind w:left="19" w:right="13"/>
      </w:pPr>
      <w: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8 jours.</w:t>
      </w:r>
    </w:p>
    <w:p w:rsidR="00C55945" w:rsidRDefault="00D065F1">
      <w:pPr>
        <w:ind w:left="19" w:right="13"/>
      </w:pPr>
      <w: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0575AB" w:rsidRDefault="000575AB">
      <w:pPr>
        <w:ind w:left="19" w:right="13"/>
      </w:pPr>
    </w:p>
    <w:p w:rsidR="00C55945" w:rsidRDefault="00D065F1">
      <w:pPr>
        <w:pStyle w:val="Titre3"/>
        <w:ind w:left="278" w:right="0"/>
      </w:pPr>
      <w:r>
        <w:t>8.2 Attribution des marchés</w:t>
      </w:r>
    </w:p>
    <w:p w:rsidR="00C55945" w:rsidRDefault="00D065F1">
      <w:pPr>
        <w:spacing w:after="205"/>
        <w:ind w:left="19" w:right="13"/>
      </w:pPr>
      <w:r>
        <w:t>Le jugement des offres sera effectué dans les conditions prévues aux articles L.2152-1 à L.2152-4, R. 2152-1 et R. 2152-2 du Code de la commande publique et donnera lieu à un classement des offres.</w:t>
      </w:r>
    </w:p>
    <w:p w:rsidR="00C55945" w:rsidRDefault="00D065F1">
      <w:pPr>
        <w:spacing w:after="310"/>
        <w:ind w:left="19" w:right="13"/>
      </w:pPr>
      <w: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rsidR="00C55945" w:rsidRDefault="00D065F1">
      <w:pPr>
        <w:ind w:left="19" w:right="13"/>
      </w:pPr>
      <w:r>
        <w:t>Toute offre demeurant irrégulière pourra être régularisée dans un délai approprié.</w:t>
      </w:r>
    </w:p>
    <w:p w:rsidR="00C55945" w:rsidRDefault="00D065F1">
      <w:pPr>
        <w:spacing w:after="212"/>
        <w:ind w:left="19" w:right="13"/>
      </w:pPr>
      <w:r>
        <w:t>La régularisation d'une offre pourra avoir lieu à condition qu'elle ne soit pas anormalement basse.</w:t>
      </w:r>
    </w:p>
    <w:p w:rsidR="00C55945" w:rsidRDefault="00D065F1">
      <w:pPr>
        <w:ind w:left="19" w:right="852"/>
      </w:pPr>
      <w:r>
        <w:t>Les critères retenus pour le jugement des offres sont pondérés de la manière suivante : Pour tous les lots</w:t>
      </w:r>
    </w:p>
    <w:tbl>
      <w:tblPr>
        <w:tblW w:w="9205" w:type="dxa"/>
        <w:tblInd w:w="221" w:type="dxa"/>
        <w:tblCellMar>
          <w:left w:w="0" w:type="dxa"/>
          <w:right w:w="0" w:type="dxa"/>
        </w:tblCellMar>
        <w:tblLook w:val="04A0" w:firstRow="1" w:lastRow="0" w:firstColumn="1" w:lastColumn="0" w:noHBand="0" w:noVBand="1"/>
      </w:tblPr>
      <w:tblGrid>
        <w:gridCol w:w="7449"/>
        <w:gridCol w:w="1756"/>
      </w:tblGrid>
      <w:tr w:rsidR="004D6DE3" w:rsidTr="004D6DE3">
        <w:trPr>
          <w:trHeight w:hRule="exact" w:val="317"/>
        </w:trPr>
        <w:tc>
          <w:tcPr>
            <w:tcW w:w="7449" w:type="dxa"/>
            <w:tcBorders>
              <w:top w:val="single" w:sz="8" w:space="0" w:color="000000"/>
              <w:left w:val="single" w:sz="8" w:space="0" w:color="000000"/>
              <w:bottom w:val="single" w:sz="8" w:space="0" w:color="000000"/>
              <w:right w:val="single" w:sz="8" w:space="0" w:color="000000"/>
            </w:tcBorders>
            <w:shd w:val="clear" w:color="auto" w:fill="CCCCCC"/>
            <w:hideMark/>
          </w:tcPr>
          <w:p w:rsidR="004D6DE3" w:rsidRDefault="004D6DE3">
            <w:pPr>
              <w:rPr>
                <w:rFonts w:ascii="Arial Narrow" w:eastAsiaTheme="minorHAnsi" w:hAnsi="Arial Narrow" w:cs="Calibri"/>
                <w:sz w:val="22"/>
                <w:lang w:val="en-US" w:eastAsia="en-US"/>
              </w:rPr>
            </w:pPr>
            <w:proofErr w:type="spellStart"/>
            <w:r>
              <w:rPr>
                <w:rFonts w:ascii="Arial Narrow" w:hAnsi="Arial Narrow"/>
                <w:lang w:val="en-US"/>
              </w:rPr>
              <w:t>Critères</w:t>
            </w:r>
            <w:proofErr w:type="spellEnd"/>
          </w:p>
        </w:tc>
        <w:tc>
          <w:tcPr>
            <w:tcW w:w="1756" w:type="dxa"/>
            <w:tcBorders>
              <w:top w:val="single" w:sz="8" w:space="0" w:color="000000"/>
              <w:left w:val="nil"/>
              <w:bottom w:val="single" w:sz="8" w:space="0" w:color="000000"/>
              <w:right w:val="single" w:sz="8" w:space="0" w:color="000000"/>
            </w:tcBorders>
            <w:shd w:val="clear" w:color="auto" w:fill="CCCCCC"/>
            <w:hideMark/>
          </w:tcPr>
          <w:p w:rsidR="004D6DE3" w:rsidRDefault="004D6DE3">
            <w:pPr>
              <w:rPr>
                <w:rFonts w:ascii="Arial Narrow" w:eastAsiaTheme="minorHAnsi" w:hAnsi="Arial Narrow" w:cs="Calibri"/>
                <w:sz w:val="22"/>
                <w:lang w:val="en-US" w:eastAsia="en-US"/>
              </w:rPr>
            </w:pPr>
            <w:proofErr w:type="spellStart"/>
            <w:r>
              <w:rPr>
                <w:rFonts w:ascii="Arial Narrow" w:hAnsi="Arial Narrow"/>
                <w:lang w:val="en-US"/>
              </w:rPr>
              <w:t>Pondération</w:t>
            </w:r>
            <w:proofErr w:type="spellEnd"/>
          </w:p>
        </w:tc>
      </w:tr>
      <w:tr w:rsidR="004D6DE3" w:rsidRPr="004D6DE3" w:rsidTr="004D6DE3">
        <w:trPr>
          <w:trHeight w:hRule="exact" w:val="645"/>
        </w:trPr>
        <w:tc>
          <w:tcPr>
            <w:tcW w:w="7449" w:type="dxa"/>
            <w:tcBorders>
              <w:top w:val="nil"/>
              <w:left w:val="single" w:sz="8" w:space="0" w:color="000000"/>
              <w:bottom w:val="single" w:sz="8" w:space="0" w:color="000000"/>
              <w:right w:val="single" w:sz="8" w:space="0" w:color="000000"/>
            </w:tcBorders>
          </w:tcPr>
          <w:p w:rsidR="004D6DE3" w:rsidRPr="005D199E" w:rsidRDefault="004D6DE3">
            <w:pPr>
              <w:rPr>
                <w:rFonts w:ascii="Arial Narrow" w:eastAsiaTheme="minorHAnsi" w:hAnsi="Arial Narrow" w:cs="Calibri"/>
                <w:sz w:val="22"/>
                <w:lang w:val="en-US" w:eastAsia="en-US"/>
              </w:rPr>
            </w:pPr>
          </w:p>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1-Prix</w:t>
            </w:r>
          </w:p>
        </w:tc>
        <w:tc>
          <w:tcPr>
            <w:tcW w:w="1756" w:type="dxa"/>
            <w:tcBorders>
              <w:top w:val="nil"/>
              <w:left w:val="nil"/>
              <w:bottom w:val="single" w:sz="8" w:space="0" w:color="000000"/>
              <w:right w:val="single" w:sz="8" w:space="0" w:color="000000"/>
            </w:tcBorders>
          </w:tcPr>
          <w:p w:rsidR="004D6DE3" w:rsidRPr="005D199E" w:rsidRDefault="004D6DE3">
            <w:pPr>
              <w:rPr>
                <w:rFonts w:ascii="Arial Narrow" w:eastAsiaTheme="minorHAnsi" w:hAnsi="Arial Narrow" w:cs="Calibri"/>
                <w:sz w:val="22"/>
                <w:lang w:val="en-US" w:eastAsia="en-US"/>
              </w:rPr>
            </w:pPr>
          </w:p>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30.0 %</w:t>
            </w:r>
          </w:p>
        </w:tc>
      </w:tr>
      <w:tr w:rsidR="004D6DE3" w:rsidRPr="004D6DE3" w:rsidTr="004D6DE3">
        <w:trPr>
          <w:trHeight w:hRule="exact" w:val="398"/>
        </w:trPr>
        <w:tc>
          <w:tcPr>
            <w:tcW w:w="7449" w:type="dxa"/>
            <w:tcBorders>
              <w:top w:val="nil"/>
              <w:left w:val="single" w:sz="8" w:space="0" w:color="000000"/>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2-Valeur technique</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50.0 %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47204C" w:rsidRDefault="004D6DE3">
            <w:pPr>
              <w:rPr>
                <w:rFonts w:ascii="Arial Narrow" w:eastAsiaTheme="minorHAnsi" w:hAnsi="Arial Narrow" w:cs="Calibri"/>
                <w:sz w:val="22"/>
                <w:lang w:eastAsia="en-US"/>
              </w:rPr>
            </w:pPr>
            <w:r w:rsidRPr="0047204C">
              <w:rPr>
                <w:rFonts w:ascii="Arial Narrow" w:hAnsi="Arial Narrow"/>
                <w:i/>
                <w:iCs/>
              </w:rPr>
              <w:t>2.1-Moyens matériels et moyens humains affectés au chantier/fiches produits</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47204C">
              <w:rPr>
                <w:rFonts w:ascii="Arial Narrow" w:hAnsi="Arial Narrow"/>
                <w:i/>
                <w:iCs/>
              </w:rPr>
              <w:t>           </w:t>
            </w:r>
            <w:r w:rsidRPr="005D199E">
              <w:rPr>
                <w:rFonts w:ascii="Arial Narrow" w:hAnsi="Arial Narrow"/>
                <w:i/>
                <w:iCs/>
                <w:lang w:val="en-US"/>
              </w:rPr>
              <w:t>20.0 %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47204C" w:rsidRDefault="004D6DE3">
            <w:pPr>
              <w:rPr>
                <w:rFonts w:ascii="Arial Narrow" w:eastAsiaTheme="minorHAnsi" w:hAnsi="Arial Narrow" w:cs="Calibri"/>
                <w:sz w:val="22"/>
                <w:lang w:eastAsia="en-US"/>
              </w:rPr>
            </w:pPr>
            <w:r w:rsidRPr="0047204C">
              <w:rPr>
                <w:rFonts w:ascii="Arial Narrow" w:hAnsi="Arial Narrow"/>
                <w:i/>
                <w:iCs/>
              </w:rPr>
              <w:t>2.2-Organisation et méthodologie du chantier tâche par tâche et moyens utilisés pour sécurité du chantier</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47204C">
              <w:rPr>
                <w:rFonts w:ascii="Arial Narrow" w:hAnsi="Arial Narrow"/>
                <w:i/>
                <w:iCs/>
              </w:rPr>
              <w:t>           </w:t>
            </w:r>
            <w:r w:rsidRPr="005D199E">
              <w:rPr>
                <w:rFonts w:ascii="Arial Narrow" w:hAnsi="Arial Narrow"/>
                <w:i/>
                <w:iCs/>
                <w:lang w:val="en-US"/>
              </w:rPr>
              <w:t>15.0 %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47204C" w:rsidRDefault="004D6DE3">
            <w:pPr>
              <w:rPr>
                <w:rFonts w:ascii="Arial Narrow" w:eastAsiaTheme="minorHAnsi" w:hAnsi="Arial Narrow" w:cs="Calibri"/>
                <w:sz w:val="22"/>
                <w:lang w:eastAsia="en-US"/>
              </w:rPr>
            </w:pPr>
            <w:r w:rsidRPr="0047204C">
              <w:rPr>
                <w:rFonts w:ascii="Arial Narrow" w:hAnsi="Arial Narrow"/>
                <w:i/>
                <w:iCs/>
              </w:rPr>
              <w:t>2.3-Démarche développement durable de l'entreprise, explications relative gestion des déchets</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47204C">
              <w:rPr>
                <w:rFonts w:ascii="Arial Narrow" w:hAnsi="Arial Narrow"/>
                <w:i/>
                <w:iCs/>
              </w:rPr>
              <w:t>           </w:t>
            </w:r>
            <w:r w:rsidRPr="005D199E">
              <w:rPr>
                <w:rFonts w:ascii="Arial Narrow" w:hAnsi="Arial Narrow"/>
                <w:i/>
                <w:iCs/>
                <w:lang w:val="en-US"/>
              </w:rPr>
              <w:t>15.0 %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i/>
                <w:iCs/>
                <w:lang w:val="en-US"/>
              </w:rPr>
              <w:t>3--</w:t>
            </w:r>
            <w:proofErr w:type="spellStart"/>
            <w:r w:rsidRPr="005D199E">
              <w:rPr>
                <w:rFonts w:ascii="Arial Narrow" w:hAnsi="Arial Narrow"/>
                <w:i/>
                <w:iCs/>
                <w:lang w:val="en-US"/>
              </w:rPr>
              <w:t>Délai</w:t>
            </w:r>
            <w:proofErr w:type="spellEnd"/>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i/>
                <w:iCs/>
                <w:lang w:val="en-US"/>
              </w:rPr>
              <w:t>20.0 %</w:t>
            </w:r>
          </w:p>
        </w:tc>
      </w:tr>
    </w:tbl>
    <w:p w:rsidR="000575AB" w:rsidRDefault="000575AB">
      <w:pPr>
        <w:spacing w:after="203" w:line="259" w:lineRule="auto"/>
        <w:ind w:left="14"/>
        <w:jc w:val="left"/>
        <w:rPr>
          <w:b/>
        </w:rPr>
      </w:pPr>
    </w:p>
    <w:p w:rsidR="00C55945" w:rsidRDefault="00D065F1">
      <w:pPr>
        <w:ind w:left="19" w:right="13"/>
      </w:pPr>
      <w:r>
        <w:lastRenderedPageBreak/>
        <w:t>Dans le cas où des erreurs purement matérielles (de multiplication, d'addition ou de report) seraient constatées dans l'offre du candidat, l'entreprise sera invitée à confirmer l'offre rectifiée ; en cas de refus, son offre sera éliminée comme non cohérente.</w:t>
      </w:r>
    </w:p>
    <w:p w:rsidR="000575AB" w:rsidRDefault="000575AB">
      <w:pPr>
        <w:ind w:left="19" w:right="13"/>
      </w:pPr>
    </w:p>
    <w:p w:rsidR="00C55945" w:rsidRDefault="00D065F1">
      <w:pPr>
        <w:pStyle w:val="Titre3"/>
        <w:ind w:left="278" w:right="0"/>
      </w:pPr>
      <w:r>
        <w:t>8.3 Suite à donner à la consultation</w:t>
      </w:r>
    </w:p>
    <w:p w:rsidR="00C55945" w:rsidRDefault="00D065F1">
      <w:pPr>
        <w:ind w:left="19" w:right="13"/>
      </w:pPr>
      <w:r>
        <w:t xml:space="preserve">Après examen des offres, le pouvoir adjudicateur engagera des négociations avec </w:t>
      </w:r>
      <w:r w:rsidRPr="00011C91">
        <w:rPr>
          <w:highlight w:val="green"/>
        </w:rPr>
        <w:t>les 3 candidats positionnés aux trois premières places du classement provisoire.</w:t>
      </w:r>
      <w:r>
        <w:t xml:space="preserve"> Elles pourront se dérouler par phases </w:t>
      </w:r>
      <w:r w:rsidR="003B3B72">
        <w:t>successives, jusqu’à</w:t>
      </w:r>
      <w:r>
        <w:t xml:space="preserve"> obtention d’un résultat de négociation satisfaisant, pour les deux parties, en appliquant les critères d'attribution. La négociation pourra porter, au choix, sur un ou plusieurs éléments de l'offre (prix, délais, organisation, quantité...).</w:t>
      </w:r>
    </w:p>
    <w:p w:rsidR="00C55945" w:rsidRDefault="00D065F1">
      <w:pPr>
        <w:spacing w:after="204"/>
        <w:ind w:left="19" w:right="13"/>
      </w:pPr>
      <w:r>
        <w:t>Ces négociations pourront se réaliser par voie dématérialisée ou lors d’un entretien en présentiel en mairie.</w:t>
      </w:r>
    </w:p>
    <w:p w:rsidR="00C55945" w:rsidRDefault="00D065F1">
      <w:pPr>
        <w:spacing w:after="219"/>
        <w:ind w:left="19" w:right="13"/>
      </w:pPr>
      <w:r>
        <w:t>Toutefois, le pouvoir adjudicateur se réserve la possibilité d'attribuer le marché sur la base des offres initiales, sans négociation.</w:t>
      </w:r>
    </w:p>
    <w:p w:rsidR="00C55945" w:rsidRDefault="00D065F1">
      <w:pPr>
        <w:spacing w:after="219"/>
        <w:ind w:left="19" w:right="13"/>
      </w:pPr>
      <w: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9 jours.</w:t>
      </w:r>
    </w:p>
    <w:p w:rsidR="00C55945" w:rsidRDefault="00D065F1">
      <w:pPr>
        <w:spacing w:after="433"/>
        <w:ind w:left="19" w:right="13"/>
      </w:pPr>
      <w:r>
        <w:t>Une attestation d'assurance décennale devra également être produite dans le même délai.</w:t>
      </w:r>
    </w:p>
    <w:p w:rsidR="00C55945" w:rsidRDefault="00D065F1">
      <w:pPr>
        <w:pStyle w:val="Titre2"/>
        <w:ind w:left="-5" w:right="0"/>
      </w:pPr>
      <w:r>
        <w:t>9. RENSEIGNEMENTS COMPLEMENTAIRES</w:t>
      </w:r>
    </w:p>
    <w:p w:rsidR="00C55945" w:rsidRDefault="00D065F1">
      <w:pPr>
        <w:pStyle w:val="Titre3"/>
        <w:ind w:left="278" w:right="0"/>
      </w:pPr>
      <w:r>
        <w:t>9.1 Adresses supplémentaires et points de contact</w:t>
      </w:r>
    </w:p>
    <w:p w:rsidR="00C55945" w:rsidRDefault="00D065F1">
      <w:pPr>
        <w:spacing w:after="219"/>
        <w:ind w:left="19" w:right="13"/>
      </w:pPr>
      <w:r>
        <w:t xml:space="preserve">Pour tout renseignement complémentaire concernant cette consultation, les candidats transmettent impérativement leur demande par l'intermédiaire du profil d'acheteur du pouvoir adjudicateur, dont l'adresse URL est la suivante </w:t>
      </w:r>
      <w:r w:rsidRPr="005E6262">
        <w:t xml:space="preserve">: </w:t>
      </w:r>
      <w:r w:rsidR="000575AB" w:rsidRPr="005E6262">
        <w:rPr>
          <w:color w:val="0563C1"/>
          <w:u w:val="single" w:color="0563C1"/>
        </w:rPr>
        <w:t xml:space="preserve">les affiches </w:t>
      </w:r>
    </w:p>
    <w:p w:rsidR="00C55945" w:rsidRDefault="00D065F1">
      <w:pPr>
        <w:spacing w:after="212"/>
        <w:ind w:left="19" w:right="13"/>
      </w:pPr>
      <w:r>
        <w:t>Cette demande doit intervenir au plus tard 10 jours avant la date limite de réception des offres.</w:t>
      </w:r>
    </w:p>
    <w:p w:rsidR="00C55945" w:rsidRDefault="00D065F1">
      <w:pPr>
        <w:spacing w:after="277"/>
        <w:ind w:left="19" w:right="13"/>
      </w:pPr>
      <w:r>
        <w:t>Les documents de la consultation sont communiqués aux candidats dans les 6 jours qui suivent la réception de leur demande.</w:t>
      </w:r>
    </w:p>
    <w:p w:rsidR="00C55945" w:rsidRDefault="00D065F1">
      <w:pPr>
        <w:pStyle w:val="Titre3"/>
        <w:ind w:left="278" w:right="0"/>
      </w:pPr>
      <w:r>
        <w:t>9.2 Procédures de recours</w:t>
      </w:r>
    </w:p>
    <w:p w:rsidR="00C55945" w:rsidRDefault="00D065F1">
      <w:pPr>
        <w:ind w:left="19" w:right="13"/>
      </w:pPr>
      <w:r>
        <w:t>Le tribunal territorialement compétent est :</w:t>
      </w:r>
    </w:p>
    <w:p w:rsidR="00C55945" w:rsidRPr="005E6262" w:rsidRDefault="00D065F1">
      <w:pPr>
        <w:ind w:left="19" w:right="13"/>
      </w:pPr>
      <w:r w:rsidRPr="005E6262">
        <w:t>Tribunal Administratif de Grenoble - 2 place de Verdun - BP 1135 - 38022 GRENOBLE CEDEX 1</w:t>
      </w:r>
    </w:p>
    <w:p w:rsidR="00C55945" w:rsidRPr="005E6262" w:rsidRDefault="00D065F1">
      <w:pPr>
        <w:ind w:left="19" w:right="13"/>
      </w:pPr>
      <w:r w:rsidRPr="005E6262">
        <w:t>Tél : 04 76 42 90 00 - Télécopie : 04 76 51 89 44</w:t>
      </w:r>
    </w:p>
    <w:p w:rsidR="00C55945" w:rsidRDefault="00D065F1">
      <w:pPr>
        <w:spacing w:after="212"/>
        <w:ind w:left="19" w:right="13"/>
      </w:pPr>
      <w:r w:rsidRPr="005E6262">
        <w:t>Courriel : greffe.ta-grenoble@juradm.fr</w:t>
      </w:r>
    </w:p>
    <w:p w:rsidR="00C55945" w:rsidRDefault="00D065F1">
      <w:pPr>
        <w:spacing w:after="219"/>
        <w:ind w:left="19" w:right="13"/>
      </w:pPr>
      <w:r>
        <w:t>Les voies de recours ouvertes aux candidats sont les suivantes : Voies et délais des recours dont dispose le candidat :</w:t>
      </w:r>
    </w:p>
    <w:p w:rsidR="00C55945" w:rsidRDefault="00D065F1">
      <w:pPr>
        <w:numPr>
          <w:ilvl w:val="0"/>
          <w:numId w:val="7"/>
        </w:numPr>
        <w:spacing w:after="218"/>
        <w:ind w:right="13" w:hanging="360"/>
      </w:pPr>
      <w:r>
        <w:t>Référé précontractuel prévu aux articles L.551-1 à L.551-12 du Code de justice administrative (CJA), et pouvant être exercé avant la signature du contrat.</w:t>
      </w:r>
    </w:p>
    <w:p w:rsidR="00C55945" w:rsidRDefault="00D065F1">
      <w:pPr>
        <w:numPr>
          <w:ilvl w:val="0"/>
          <w:numId w:val="7"/>
        </w:numPr>
        <w:spacing w:after="218"/>
        <w:ind w:right="13" w:hanging="360"/>
      </w:pPr>
      <w:r>
        <w:t>Référé contractuel prévu aux articles L.551-13 à L.551-23 du CJA, et pouvant être exercé dans les délais prévus à l'article R. 551-7 du CJA.</w:t>
      </w:r>
    </w:p>
    <w:p w:rsidR="00C55945" w:rsidRDefault="00D065F1">
      <w:pPr>
        <w:numPr>
          <w:ilvl w:val="0"/>
          <w:numId w:val="7"/>
        </w:numPr>
        <w:spacing w:after="219"/>
        <w:ind w:right="13" w:hanging="360"/>
      </w:pPr>
      <w:r>
        <w:lastRenderedPageBreak/>
        <w:t>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rsidR="00C55945" w:rsidRDefault="00D065F1">
      <w:pPr>
        <w:numPr>
          <w:ilvl w:val="0"/>
          <w:numId w:val="7"/>
        </w:numPr>
        <w:ind w:right="13" w:hanging="360"/>
      </w:pPr>
      <w:r>
        <w:t>Recours de pleine juridiction ouvert aux concurrents évincés, et pouvant être exercé dans les deux mois suivant la date à laquelle la conclusion du contrat est rendue publique.</w:t>
      </w:r>
    </w:p>
    <w:p w:rsidR="00C55945" w:rsidRDefault="00D065F1">
      <w:pPr>
        <w:ind w:left="19" w:right="13"/>
      </w:pPr>
      <w:r>
        <w:t>Pour obtenir des renseignements relatifs à l'introduction des recours, les candidats devront s'adresser à :</w:t>
      </w:r>
    </w:p>
    <w:p w:rsidR="00C55945" w:rsidRPr="005E6262" w:rsidRDefault="00D065F1">
      <w:pPr>
        <w:ind w:left="19" w:right="13"/>
      </w:pPr>
      <w:r w:rsidRPr="005E6262">
        <w:t>Tribunal Administratif de Grenoble - 2 place de Verdun - BP 1135 - 38022 GRENOBLE CEDEX 1</w:t>
      </w:r>
    </w:p>
    <w:p w:rsidR="00C55945" w:rsidRPr="005E6262" w:rsidRDefault="00D065F1">
      <w:pPr>
        <w:ind w:left="19" w:right="13"/>
      </w:pPr>
      <w:r w:rsidRPr="005E6262">
        <w:t>Tél : 04 76 42 90 00 - Télécopie : 04 76 51 89 44</w:t>
      </w:r>
    </w:p>
    <w:p w:rsidR="00C55945" w:rsidRDefault="00D065F1">
      <w:pPr>
        <w:ind w:left="19" w:right="13"/>
      </w:pPr>
      <w:r w:rsidRPr="005E6262">
        <w:t>Courriel : greffe.ta-grenoble@juradm.fr</w:t>
      </w:r>
    </w:p>
    <w:sectPr w:rsidR="00C55945">
      <w:footerReference w:type="even" r:id="rId13"/>
      <w:footerReference w:type="default" r:id="rId14"/>
      <w:footerReference w:type="first" r:id="rId15"/>
      <w:pgSz w:w="11904" w:h="16838"/>
      <w:pgMar w:top="1112" w:right="1126" w:bottom="2020" w:left="1133" w:header="720" w:footer="112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B29" w:rsidRDefault="00E15B29">
      <w:pPr>
        <w:spacing w:after="0" w:line="240" w:lineRule="auto"/>
      </w:pPr>
      <w:r>
        <w:separator/>
      </w:r>
    </w:p>
  </w:endnote>
  <w:endnote w:type="continuationSeparator" w:id="0">
    <w:p w:rsidR="00E15B29" w:rsidRDefault="00E15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Univers">
    <w:altName w:val="Arial"/>
    <w:charset w:val="00"/>
    <w:family w:val="roman"/>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945" w:rsidRDefault="00D065F1">
    <w:pPr>
      <w:spacing w:after="0" w:line="259" w:lineRule="auto"/>
      <w:ind w:left="0" w:right="2" w:firstLine="0"/>
      <w:jc w:val="right"/>
    </w:pPr>
    <w:r>
      <w:rPr>
        <w:rFonts w:ascii="Arial" w:eastAsia="Arial" w:hAnsi="Arial" w:cs="Arial"/>
        <w:sz w:val="18"/>
      </w:rPr>
      <w:t xml:space="preserve">Page </w:t>
    </w:r>
    <w:r>
      <w:rPr>
        <w:rFonts w:ascii="Arial" w:eastAsia="Arial" w:hAnsi="Arial" w:cs="Arial"/>
        <w:sz w:val="18"/>
      </w:rPr>
      <w:fldChar w:fldCharType="begin"/>
    </w:r>
    <w:r>
      <w:rPr>
        <w:rFonts w:ascii="Arial" w:eastAsia="Arial" w:hAnsi="Arial" w:cs="Arial"/>
        <w:sz w:val="18"/>
      </w:rPr>
      <w:instrText xml:space="preserve"> PAGE   \* MERGEFORMAT </w:instrText>
    </w:r>
    <w:r>
      <w:rPr>
        <w:rFonts w:ascii="Arial" w:eastAsia="Arial" w:hAnsi="Arial" w:cs="Arial"/>
        <w:sz w:val="18"/>
      </w:rP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sur </w:t>
    </w:r>
    <w:r>
      <w:rPr>
        <w:rFonts w:ascii="Arial" w:eastAsia="Arial" w:hAnsi="Arial" w:cs="Arial"/>
        <w:sz w:val="18"/>
      </w:rPr>
      <w:fldChar w:fldCharType="begin"/>
    </w:r>
    <w:r>
      <w:rPr>
        <w:rFonts w:ascii="Arial" w:eastAsia="Arial" w:hAnsi="Arial" w:cs="Arial"/>
        <w:sz w:val="18"/>
      </w:rPr>
      <w:instrText xml:space="preserve"> NUMPAGES   \* MERGEFORMAT </w:instrText>
    </w:r>
    <w:r>
      <w:rPr>
        <w:rFonts w:ascii="Arial" w:eastAsia="Arial" w:hAnsi="Arial" w:cs="Arial"/>
        <w:sz w:val="18"/>
      </w:rPr>
      <w:fldChar w:fldCharType="separate"/>
    </w:r>
    <w:r>
      <w:rPr>
        <w:rFonts w:ascii="Arial" w:eastAsia="Arial" w:hAnsi="Arial" w:cs="Arial"/>
        <w:sz w:val="18"/>
      </w:rPr>
      <w:t>12</w:t>
    </w:r>
    <w:r>
      <w:rPr>
        <w:rFonts w:ascii="Arial" w:eastAsia="Arial" w:hAnsi="Arial" w:cs="Arial"/>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945" w:rsidRDefault="00D065F1">
    <w:pPr>
      <w:spacing w:after="0" w:line="259" w:lineRule="auto"/>
      <w:ind w:left="0" w:right="2" w:firstLine="0"/>
      <w:jc w:val="right"/>
    </w:pPr>
    <w:r>
      <w:rPr>
        <w:rFonts w:ascii="Arial" w:eastAsia="Arial" w:hAnsi="Arial" w:cs="Arial"/>
        <w:sz w:val="18"/>
      </w:rPr>
      <w:t xml:space="preserve">Page </w:t>
    </w:r>
    <w:r>
      <w:rPr>
        <w:rFonts w:ascii="Arial" w:eastAsia="Arial" w:hAnsi="Arial" w:cs="Arial"/>
        <w:sz w:val="18"/>
      </w:rPr>
      <w:fldChar w:fldCharType="begin"/>
    </w:r>
    <w:r>
      <w:rPr>
        <w:rFonts w:ascii="Arial" w:eastAsia="Arial" w:hAnsi="Arial" w:cs="Arial"/>
        <w:sz w:val="18"/>
      </w:rPr>
      <w:instrText xml:space="preserve"> PAGE   \* MERGEFORMAT </w:instrText>
    </w:r>
    <w:r>
      <w:rPr>
        <w:rFonts w:ascii="Arial" w:eastAsia="Arial" w:hAnsi="Arial" w:cs="Arial"/>
        <w:sz w:val="18"/>
      </w:rPr>
      <w:fldChar w:fldCharType="separate"/>
    </w:r>
    <w:r w:rsidR="00011E94">
      <w:rPr>
        <w:rFonts w:ascii="Arial" w:eastAsia="Arial" w:hAnsi="Arial" w:cs="Arial"/>
        <w:noProof/>
        <w:sz w:val="18"/>
      </w:rPr>
      <w:t>10</w:t>
    </w:r>
    <w:r>
      <w:rPr>
        <w:rFonts w:ascii="Arial" w:eastAsia="Arial" w:hAnsi="Arial" w:cs="Arial"/>
        <w:sz w:val="18"/>
      </w:rPr>
      <w:fldChar w:fldCharType="end"/>
    </w:r>
    <w:r>
      <w:rPr>
        <w:rFonts w:ascii="Arial" w:eastAsia="Arial" w:hAnsi="Arial" w:cs="Arial"/>
        <w:sz w:val="18"/>
      </w:rPr>
      <w:t xml:space="preserve"> sur </w:t>
    </w:r>
    <w:r>
      <w:rPr>
        <w:rFonts w:ascii="Arial" w:eastAsia="Arial" w:hAnsi="Arial" w:cs="Arial"/>
        <w:sz w:val="18"/>
      </w:rPr>
      <w:fldChar w:fldCharType="begin"/>
    </w:r>
    <w:r>
      <w:rPr>
        <w:rFonts w:ascii="Arial" w:eastAsia="Arial" w:hAnsi="Arial" w:cs="Arial"/>
        <w:sz w:val="18"/>
      </w:rPr>
      <w:instrText xml:space="preserve"> NUMPAGES   \* MERGEFORMAT </w:instrText>
    </w:r>
    <w:r>
      <w:rPr>
        <w:rFonts w:ascii="Arial" w:eastAsia="Arial" w:hAnsi="Arial" w:cs="Arial"/>
        <w:sz w:val="18"/>
      </w:rPr>
      <w:fldChar w:fldCharType="separate"/>
    </w:r>
    <w:r w:rsidR="00011E94">
      <w:rPr>
        <w:rFonts w:ascii="Arial" w:eastAsia="Arial" w:hAnsi="Arial" w:cs="Arial"/>
        <w:noProof/>
        <w:sz w:val="18"/>
      </w:rPr>
      <w:t>11</w:t>
    </w:r>
    <w:r>
      <w:rPr>
        <w:rFonts w:ascii="Arial" w:eastAsia="Arial" w:hAnsi="Arial" w:cs="Arial"/>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945" w:rsidRDefault="00D065F1">
    <w:pPr>
      <w:spacing w:after="0" w:line="259" w:lineRule="auto"/>
      <w:ind w:left="0" w:right="2" w:firstLine="0"/>
      <w:jc w:val="right"/>
    </w:pPr>
    <w:r>
      <w:rPr>
        <w:rFonts w:ascii="Arial" w:eastAsia="Arial" w:hAnsi="Arial" w:cs="Arial"/>
        <w:sz w:val="18"/>
      </w:rPr>
      <w:t xml:space="preserve">Page </w:t>
    </w:r>
    <w:r>
      <w:rPr>
        <w:rFonts w:ascii="Arial" w:eastAsia="Arial" w:hAnsi="Arial" w:cs="Arial"/>
        <w:sz w:val="18"/>
      </w:rPr>
      <w:fldChar w:fldCharType="begin"/>
    </w:r>
    <w:r>
      <w:rPr>
        <w:rFonts w:ascii="Arial" w:eastAsia="Arial" w:hAnsi="Arial" w:cs="Arial"/>
        <w:sz w:val="18"/>
      </w:rPr>
      <w:instrText xml:space="preserve"> PAGE   \* MERGEFORMAT </w:instrText>
    </w:r>
    <w:r>
      <w:rPr>
        <w:rFonts w:ascii="Arial" w:eastAsia="Arial" w:hAnsi="Arial" w:cs="Arial"/>
        <w:sz w:val="18"/>
      </w:rP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sur </w:t>
    </w:r>
    <w:r>
      <w:rPr>
        <w:rFonts w:ascii="Arial" w:eastAsia="Arial" w:hAnsi="Arial" w:cs="Arial"/>
        <w:sz w:val="18"/>
      </w:rPr>
      <w:fldChar w:fldCharType="begin"/>
    </w:r>
    <w:r>
      <w:rPr>
        <w:rFonts w:ascii="Arial" w:eastAsia="Arial" w:hAnsi="Arial" w:cs="Arial"/>
        <w:sz w:val="18"/>
      </w:rPr>
      <w:instrText xml:space="preserve"> NUMPAGES   \* MERGEFORMAT </w:instrText>
    </w:r>
    <w:r>
      <w:rPr>
        <w:rFonts w:ascii="Arial" w:eastAsia="Arial" w:hAnsi="Arial" w:cs="Arial"/>
        <w:sz w:val="18"/>
      </w:rPr>
      <w:fldChar w:fldCharType="separate"/>
    </w:r>
    <w:r>
      <w:rPr>
        <w:rFonts w:ascii="Arial" w:eastAsia="Arial" w:hAnsi="Arial" w:cs="Arial"/>
        <w:sz w:val="18"/>
      </w:rPr>
      <w:t>12</w:t>
    </w:r>
    <w:r>
      <w:rPr>
        <w:rFonts w:ascii="Arial" w:eastAsia="Arial" w:hAnsi="Arial" w:cs="Arial"/>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B29" w:rsidRDefault="00E15B29">
      <w:pPr>
        <w:spacing w:after="0" w:line="240" w:lineRule="auto"/>
      </w:pPr>
      <w:r>
        <w:separator/>
      </w:r>
    </w:p>
  </w:footnote>
  <w:footnote w:type="continuationSeparator" w:id="0">
    <w:p w:rsidR="00E15B29" w:rsidRDefault="00E15B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74B1"/>
    <w:multiLevelType w:val="hybridMultilevel"/>
    <w:tmpl w:val="DFF45660"/>
    <w:lvl w:ilvl="0" w:tplc="282C878E">
      <w:start w:val="1"/>
      <w:numFmt w:val="decimal"/>
      <w:lvlText w:val="%1."/>
      <w:lvlJc w:val="left"/>
      <w:pPr>
        <w:ind w:left="7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1" w:tplc="E7180F1C">
      <w:start w:val="1"/>
      <w:numFmt w:val="lowerLetter"/>
      <w:lvlText w:val="%2"/>
      <w:lvlJc w:val="left"/>
      <w:pPr>
        <w:ind w:left="14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2" w:tplc="02EC6CE8">
      <w:start w:val="1"/>
      <w:numFmt w:val="lowerRoman"/>
      <w:lvlText w:val="%3"/>
      <w:lvlJc w:val="left"/>
      <w:pPr>
        <w:ind w:left="21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3" w:tplc="82265B72">
      <w:start w:val="1"/>
      <w:numFmt w:val="decimal"/>
      <w:lvlText w:val="%4"/>
      <w:lvlJc w:val="left"/>
      <w:pPr>
        <w:ind w:left="28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4" w:tplc="A060F916">
      <w:start w:val="1"/>
      <w:numFmt w:val="lowerLetter"/>
      <w:lvlText w:val="%5"/>
      <w:lvlJc w:val="left"/>
      <w:pPr>
        <w:ind w:left="360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5" w:tplc="792AA9B2">
      <w:start w:val="1"/>
      <w:numFmt w:val="lowerRoman"/>
      <w:lvlText w:val="%6"/>
      <w:lvlJc w:val="left"/>
      <w:pPr>
        <w:ind w:left="43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6" w:tplc="B9E071E6">
      <w:start w:val="1"/>
      <w:numFmt w:val="decimal"/>
      <w:lvlText w:val="%7"/>
      <w:lvlJc w:val="left"/>
      <w:pPr>
        <w:ind w:left="50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7" w:tplc="F1061700">
      <w:start w:val="1"/>
      <w:numFmt w:val="lowerLetter"/>
      <w:lvlText w:val="%8"/>
      <w:lvlJc w:val="left"/>
      <w:pPr>
        <w:ind w:left="57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8" w:tplc="A98497A8">
      <w:start w:val="1"/>
      <w:numFmt w:val="lowerRoman"/>
      <w:lvlText w:val="%9"/>
      <w:lvlJc w:val="left"/>
      <w:pPr>
        <w:ind w:left="64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abstractNum>
  <w:abstractNum w:abstractNumId="1" w15:restartNumberingAfterBreak="0">
    <w:nsid w:val="032D04BF"/>
    <w:multiLevelType w:val="multilevel"/>
    <w:tmpl w:val="934A0E72"/>
    <w:lvl w:ilvl="0">
      <w:start w:val="1"/>
      <w:numFmt w:val="decimal"/>
      <w:lvlText w:val="%1."/>
      <w:lvlJc w:val="left"/>
      <w:pPr>
        <w:ind w:left="451"/>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7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6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565957"/>
    <w:multiLevelType w:val="hybridMultilevel"/>
    <w:tmpl w:val="36FA6764"/>
    <w:lvl w:ilvl="0" w:tplc="EA4AB712">
      <w:start w:val="1"/>
      <w:numFmt w:val="bullet"/>
      <w:lvlText w:val="-"/>
      <w:lvlJc w:val="left"/>
      <w:pPr>
        <w:ind w:left="5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DAE2A5B8">
      <w:start w:val="1"/>
      <w:numFmt w:val="bullet"/>
      <w:lvlText w:val="o"/>
      <w:lvlJc w:val="left"/>
      <w:pPr>
        <w:ind w:left="15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FAF87F64">
      <w:start w:val="1"/>
      <w:numFmt w:val="bullet"/>
      <w:lvlText w:val="▪"/>
      <w:lvlJc w:val="left"/>
      <w:pPr>
        <w:ind w:left="22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C226C07E">
      <w:start w:val="1"/>
      <w:numFmt w:val="bullet"/>
      <w:lvlText w:val="•"/>
      <w:lvlJc w:val="left"/>
      <w:pPr>
        <w:ind w:left="29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2738DE94">
      <w:start w:val="1"/>
      <w:numFmt w:val="bullet"/>
      <w:lvlText w:val="o"/>
      <w:lvlJc w:val="left"/>
      <w:pPr>
        <w:ind w:left="366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5D68E7DA">
      <w:start w:val="1"/>
      <w:numFmt w:val="bullet"/>
      <w:lvlText w:val="▪"/>
      <w:lvlJc w:val="left"/>
      <w:pPr>
        <w:ind w:left="43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4D14863E">
      <w:start w:val="1"/>
      <w:numFmt w:val="bullet"/>
      <w:lvlText w:val="•"/>
      <w:lvlJc w:val="left"/>
      <w:pPr>
        <w:ind w:left="51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9E3AA216">
      <w:start w:val="1"/>
      <w:numFmt w:val="bullet"/>
      <w:lvlText w:val="o"/>
      <w:lvlJc w:val="left"/>
      <w:pPr>
        <w:ind w:left="58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CDFA6F68">
      <w:start w:val="1"/>
      <w:numFmt w:val="bullet"/>
      <w:lvlText w:val="▪"/>
      <w:lvlJc w:val="left"/>
      <w:pPr>
        <w:ind w:left="65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2A95D03"/>
    <w:multiLevelType w:val="hybridMultilevel"/>
    <w:tmpl w:val="F482E870"/>
    <w:lvl w:ilvl="0" w:tplc="A35A3982">
      <w:start w:val="1"/>
      <w:numFmt w:val="bullet"/>
      <w:lvlText w:val="-"/>
      <w:lvlJc w:val="left"/>
      <w:pPr>
        <w:ind w:left="1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9E220342">
      <w:start w:val="1"/>
      <w:numFmt w:val="bullet"/>
      <w:lvlText w:val="o"/>
      <w:lvlJc w:val="left"/>
      <w:pPr>
        <w:ind w:left="10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54803A2">
      <w:start w:val="1"/>
      <w:numFmt w:val="bullet"/>
      <w:lvlText w:val="▪"/>
      <w:lvlJc w:val="left"/>
      <w:pPr>
        <w:ind w:left="18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9690A4CE">
      <w:start w:val="1"/>
      <w:numFmt w:val="bullet"/>
      <w:lvlText w:val="•"/>
      <w:lvlJc w:val="left"/>
      <w:pPr>
        <w:ind w:left="25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B340F34">
      <w:start w:val="1"/>
      <w:numFmt w:val="bullet"/>
      <w:lvlText w:val="o"/>
      <w:lvlJc w:val="left"/>
      <w:pPr>
        <w:ind w:left="325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A67ED502">
      <w:start w:val="1"/>
      <w:numFmt w:val="bullet"/>
      <w:lvlText w:val="▪"/>
      <w:lvlJc w:val="left"/>
      <w:pPr>
        <w:ind w:left="397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2930745E">
      <w:start w:val="1"/>
      <w:numFmt w:val="bullet"/>
      <w:lvlText w:val="•"/>
      <w:lvlJc w:val="left"/>
      <w:pPr>
        <w:ind w:left="46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A65ED56A">
      <w:start w:val="1"/>
      <w:numFmt w:val="bullet"/>
      <w:lvlText w:val="o"/>
      <w:lvlJc w:val="left"/>
      <w:pPr>
        <w:ind w:left="54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E7DED2AE">
      <w:start w:val="1"/>
      <w:numFmt w:val="bullet"/>
      <w:lvlText w:val="▪"/>
      <w:lvlJc w:val="left"/>
      <w:pPr>
        <w:ind w:left="61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9B17963"/>
    <w:multiLevelType w:val="hybridMultilevel"/>
    <w:tmpl w:val="379E3416"/>
    <w:lvl w:ilvl="0" w:tplc="8CEE2C9A">
      <w:start w:val="1"/>
      <w:numFmt w:val="bullet"/>
      <w:lvlText w:val="-"/>
      <w:lvlJc w:val="left"/>
      <w:pPr>
        <w:ind w:left="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83028C54">
      <w:start w:val="1"/>
      <w:numFmt w:val="bullet"/>
      <w:lvlText w:val="o"/>
      <w:lvlJc w:val="left"/>
      <w:pPr>
        <w:ind w:left="10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19703184">
      <w:start w:val="1"/>
      <w:numFmt w:val="bullet"/>
      <w:lvlText w:val="▪"/>
      <w:lvlJc w:val="left"/>
      <w:pPr>
        <w:ind w:left="18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15862744">
      <w:start w:val="1"/>
      <w:numFmt w:val="bullet"/>
      <w:lvlText w:val="•"/>
      <w:lvlJc w:val="left"/>
      <w:pPr>
        <w:ind w:left="25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DBA01D1E">
      <w:start w:val="1"/>
      <w:numFmt w:val="bullet"/>
      <w:lvlText w:val="o"/>
      <w:lvlJc w:val="left"/>
      <w:pPr>
        <w:ind w:left="325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4D08AFBC">
      <w:start w:val="1"/>
      <w:numFmt w:val="bullet"/>
      <w:lvlText w:val="▪"/>
      <w:lvlJc w:val="left"/>
      <w:pPr>
        <w:ind w:left="397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5912A2C4">
      <w:start w:val="1"/>
      <w:numFmt w:val="bullet"/>
      <w:lvlText w:val="•"/>
      <w:lvlJc w:val="left"/>
      <w:pPr>
        <w:ind w:left="46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C2E67A0A">
      <w:start w:val="1"/>
      <w:numFmt w:val="bullet"/>
      <w:lvlText w:val="o"/>
      <w:lvlJc w:val="left"/>
      <w:pPr>
        <w:ind w:left="54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00AB40A">
      <w:start w:val="1"/>
      <w:numFmt w:val="bullet"/>
      <w:lvlText w:val="▪"/>
      <w:lvlJc w:val="left"/>
      <w:pPr>
        <w:ind w:left="61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9C87F45"/>
    <w:multiLevelType w:val="hybridMultilevel"/>
    <w:tmpl w:val="A5A667FC"/>
    <w:lvl w:ilvl="0" w:tplc="BC4A1694">
      <w:start w:val="1"/>
      <w:numFmt w:val="bullet"/>
      <w:lvlText w:val="•"/>
      <w:lvlJc w:val="left"/>
      <w:pPr>
        <w:ind w:left="7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8429C2">
      <w:start w:val="1"/>
      <w:numFmt w:val="bullet"/>
      <w:lvlText w:val="o"/>
      <w:lvlJc w:val="left"/>
      <w:pPr>
        <w:ind w:left="14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DCC852">
      <w:start w:val="1"/>
      <w:numFmt w:val="bullet"/>
      <w:lvlText w:val="▪"/>
      <w:lvlJc w:val="left"/>
      <w:pPr>
        <w:ind w:left="21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AE8254">
      <w:start w:val="1"/>
      <w:numFmt w:val="bullet"/>
      <w:lvlText w:val="•"/>
      <w:lvlJc w:val="left"/>
      <w:pPr>
        <w:ind w:left="28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A0190C">
      <w:start w:val="1"/>
      <w:numFmt w:val="bullet"/>
      <w:lvlText w:val="o"/>
      <w:lvlJc w:val="left"/>
      <w:pPr>
        <w:ind w:left="36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77AF09E">
      <w:start w:val="1"/>
      <w:numFmt w:val="bullet"/>
      <w:lvlText w:val="▪"/>
      <w:lvlJc w:val="left"/>
      <w:pPr>
        <w:ind w:left="43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1ACCDE">
      <w:start w:val="1"/>
      <w:numFmt w:val="bullet"/>
      <w:lvlText w:val="•"/>
      <w:lvlJc w:val="left"/>
      <w:pPr>
        <w:ind w:left="5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00131A">
      <w:start w:val="1"/>
      <w:numFmt w:val="bullet"/>
      <w:lvlText w:val="o"/>
      <w:lvlJc w:val="left"/>
      <w:pPr>
        <w:ind w:left="57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036A728">
      <w:start w:val="1"/>
      <w:numFmt w:val="bullet"/>
      <w:lvlText w:val="▪"/>
      <w:lvlJc w:val="left"/>
      <w:pPr>
        <w:ind w:left="64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2864898"/>
    <w:multiLevelType w:val="hybridMultilevel"/>
    <w:tmpl w:val="45BE028A"/>
    <w:lvl w:ilvl="0" w:tplc="DBA01908">
      <w:start w:val="1"/>
      <w:numFmt w:val="decimal"/>
      <w:lvlText w:val="%1."/>
      <w:lvlJc w:val="left"/>
      <w:pPr>
        <w:ind w:left="7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1" w:tplc="A22CED5E">
      <w:start w:val="1"/>
      <w:numFmt w:val="lowerLetter"/>
      <w:lvlText w:val="%2"/>
      <w:lvlJc w:val="left"/>
      <w:pPr>
        <w:ind w:left="14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2" w:tplc="E5825392">
      <w:start w:val="1"/>
      <w:numFmt w:val="lowerRoman"/>
      <w:lvlText w:val="%3"/>
      <w:lvlJc w:val="left"/>
      <w:pPr>
        <w:ind w:left="21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3" w:tplc="5CDE3CA8">
      <w:start w:val="1"/>
      <w:numFmt w:val="decimal"/>
      <w:lvlText w:val="%4"/>
      <w:lvlJc w:val="left"/>
      <w:pPr>
        <w:ind w:left="28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4" w:tplc="494666F6">
      <w:start w:val="1"/>
      <w:numFmt w:val="lowerLetter"/>
      <w:lvlText w:val="%5"/>
      <w:lvlJc w:val="left"/>
      <w:pPr>
        <w:ind w:left="360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5" w:tplc="78C49B4C">
      <w:start w:val="1"/>
      <w:numFmt w:val="lowerRoman"/>
      <w:lvlText w:val="%6"/>
      <w:lvlJc w:val="left"/>
      <w:pPr>
        <w:ind w:left="43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6" w:tplc="51908B1C">
      <w:start w:val="1"/>
      <w:numFmt w:val="decimal"/>
      <w:lvlText w:val="%7"/>
      <w:lvlJc w:val="left"/>
      <w:pPr>
        <w:ind w:left="50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7" w:tplc="5270EE52">
      <w:start w:val="1"/>
      <w:numFmt w:val="lowerLetter"/>
      <w:lvlText w:val="%8"/>
      <w:lvlJc w:val="left"/>
      <w:pPr>
        <w:ind w:left="57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8" w:tplc="58E85854">
      <w:start w:val="1"/>
      <w:numFmt w:val="lowerRoman"/>
      <w:lvlText w:val="%9"/>
      <w:lvlJc w:val="left"/>
      <w:pPr>
        <w:ind w:left="64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abstractNum>
  <w:num w:numId="1">
    <w:abstractNumId w:val="1"/>
  </w:num>
  <w:num w:numId="2">
    <w:abstractNumId w:val="5"/>
  </w:num>
  <w:num w:numId="3">
    <w:abstractNumId w:val="2"/>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45"/>
    <w:rsid w:val="00011C91"/>
    <w:rsid w:val="00011E94"/>
    <w:rsid w:val="000575AB"/>
    <w:rsid w:val="002303CC"/>
    <w:rsid w:val="0023362E"/>
    <w:rsid w:val="002C6783"/>
    <w:rsid w:val="003B3B72"/>
    <w:rsid w:val="0047204C"/>
    <w:rsid w:val="00494FFE"/>
    <w:rsid w:val="004D6DE3"/>
    <w:rsid w:val="005D199E"/>
    <w:rsid w:val="005D7297"/>
    <w:rsid w:val="005E6262"/>
    <w:rsid w:val="00684626"/>
    <w:rsid w:val="008862A7"/>
    <w:rsid w:val="008942EB"/>
    <w:rsid w:val="00B526F7"/>
    <w:rsid w:val="00B8787B"/>
    <w:rsid w:val="00C21F5F"/>
    <w:rsid w:val="00C55945"/>
    <w:rsid w:val="00CC6AA5"/>
    <w:rsid w:val="00D065F1"/>
    <w:rsid w:val="00E15968"/>
    <w:rsid w:val="00E15B29"/>
    <w:rsid w:val="00EE45EE"/>
    <w:rsid w:val="00F91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F9F4A"/>
  <w15:docId w15:val="{83C53B8E-91FF-421E-9898-22B89DB0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hanging="10"/>
      <w:jc w:val="both"/>
    </w:pPr>
    <w:rPr>
      <w:rFonts w:ascii="Century Gothic" w:eastAsia="Century Gothic" w:hAnsi="Century Gothic" w:cs="Century Gothic"/>
      <w:color w:val="000000"/>
      <w:sz w:val="20"/>
    </w:rPr>
  </w:style>
  <w:style w:type="paragraph" w:styleId="Titre1">
    <w:name w:val="heading 1"/>
    <w:next w:val="Normal"/>
    <w:link w:val="Titre1Car"/>
    <w:uiPriority w:val="9"/>
    <w:unhideWhenUsed/>
    <w:qFormat/>
    <w:pPr>
      <w:keepNext/>
      <w:keepLines/>
      <w:pBdr>
        <w:top w:val="single" w:sz="15" w:space="0" w:color="666553"/>
      </w:pBdr>
      <w:shd w:val="clear" w:color="auto" w:fill="666553"/>
      <w:spacing w:after="912"/>
      <w:ind w:left="5"/>
      <w:jc w:val="center"/>
      <w:outlineLvl w:val="0"/>
    </w:pPr>
    <w:rPr>
      <w:rFonts w:ascii="Century Gothic" w:eastAsia="Century Gothic" w:hAnsi="Century Gothic" w:cs="Century Gothic"/>
      <w:b/>
      <w:color w:val="FFFFFF"/>
      <w:sz w:val="28"/>
    </w:rPr>
  </w:style>
  <w:style w:type="paragraph" w:styleId="Titre2">
    <w:name w:val="heading 2"/>
    <w:next w:val="Normal"/>
    <w:link w:val="Titre2Car"/>
    <w:uiPriority w:val="9"/>
    <w:unhideWhenUsed/>
    <w:qFormat/>
    <w:pPr>
      <w:keepNext/>
      <w:keepLines/>
      <w:spacing w:after="177"/>
      <w:ind w:left="10" w:right="15" w:hanging="10"/>
      <w:outlineLvl w:val="1"/>
    </w:pPr>
    <w:rPr>
      <w:rFonts w:ascii="Century Gothic" w:eastAsia="Century Gothic" w:hAnsi="Century Gothic" w:cs="Century Gothic"/>
      <w:b/>
      <w:color w:val="000000"/>
      <w:sz w:val="28"/>
    </w:rPr>
  </w:style>
  <w:style w:type="paragraph" w:styleId="Titre3">
    <w:name w:val="heading 3"/>
    <w:next w:val="Normal"/>
    <w:link w:val="Titre3Car"/>
    <w:uiPriority w:val="9"/>
    <w:unhideWhenUsed/>
    <w:qFormat/>
    <w:pPr>
      <w:keepNext/>
      <w:keepLines/>
      <w:spacing w:after="165"/>
      <w:ind w:left="10" w:right="7" w:hanging="10"/>
      <w:outlineLvl w:val="2"/>
    </w:pPr>
    <w:rPr>
      <w:rFonts w:ascii="Century Gothic" w:eastAsia="Century Gothic" w:hAnsi="Century Gothic" w:cs="Century Gothic"/>
      <w:b/>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Century Gothic" w:eastAsia="Century Gothic" w:hAnsi="Century Gothic" w:cs="Century Gothic"/>
      <w:b/>
      <w:color w:val="000000"/>
      <w:sz w:val="24"/>
    </w:rPr>
  </w:style>
  <w:style w:type="character" w:customStyle="1" w:styleId="Titre1Car">
    <w:name w:val="Titre 1 Car"/>
    <w:link w:val="Titre1"/>
    <w:rPr>
      <w:rFonts w:ascii="Century Gothic" w:eastAsia="Century Gothic" w:hAnsi="Century Gothic" w:cs="Century Gothic"/>
      <w:b/>
      <w:color w:val="FFFFFF"/>
      <w:sz w:val="28"/>
    </w:rPr>
  </w:style>
  <w:style w:type="character" w:customStyle="1" w:styleId="Titre2Car">
    <w:name w:val="Titre 2 Car"/>
    <w:link w:val="Titre2"/>
    <w:rPr>
      <w:rFonts w:ascii="Century Gothic" w:eastAsia="Century Gothic" w:hAnsi="Century Gothic" w:cs="Century Gothic"/>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B526F7"/>
    <w:rPr>
      <w:color w:val="0000FF"/>
      <w:u w:val="single"/>
    </w:rPr>
  </w:style>
  <w:style w:type="paragraph" w:customStyle="1" w:styleId="Standard">
    <w:name w:val="Standard"/>
    <w:rsid w:val="003B3B72"/>
    <w:pPr>
      <w:suppressAutoHyphens/>
      <w:autoSpaceDN w:val="0"/>
      <w:spacing w:after="0" w:line="240" w:lineRule="auto"/>
      <w:textAlignment w:val="baseline"/>
    </w:pPr>
    <w:rPr>
      <w:rFonts w:ascii="Univers" w:eastAsia="Times New Roman" w:hAnsi="Univers" w:cs="Univer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97121">
      <w:bodyDiv w:val="1"/>
      <w:marLeft w:val="0"/>
      <w:marRight w:val="0"/>
      <w:marTop w:val="0"/>
      <w:marBottom w:val="0"/>
      <w:divBdr>
        <w:top w:val="none" w:sz="0" w:space="0" w:color="auto"/>
        <w:left w:val="none" w:sz="0" w:space="0" w:color="auto"/>
        <w:bottom w:val="none" w:sz="0" w:space="0" w:color="auto"/>
        <w:right w:val="none" w:sz="0" w:space="0" w:color="auto"/>
      </w:divBdr>
    </w:div>
    <w:div w:id="119149120">
      <w:bodyDiv w:val="1"/>
      <w:marLeft w:val="0"/>
      <w:marRight w:val="0"/>
      <w:marTop w:val="0"/>
      <w:marBottom w:val="0"/>
      <w:divBdr>
        <w:top w:val="none" w:sz="0" w:space="0" w:color="auto"/>
        <w:left w:val="none" w:sz="0" w:space="0" w:color="auto"/>
        <w:bottom w:val="none" w:sz="0" w:space="0" w:color="auto"/>
        <w:right w:val="none" w:sz="0" w:space="0" w:color="auto"/>
      </w:divBdr>
    </w:div>
    <w:div w:id="327250307">
      <w:bodyDiv w:val="1"/>
      <w:marLeft w:val="0"/>
      <w:marRight w:val="0"/>
      <w:marTop w:val="0"/>
      <w:marBottom w:val="0"/>
      <w:divBdr>
        <w:top w:val="none" w:sz="0" w:space="0" w:color="auto"/>
        <w:left w:val="none" w:sz="0" w:space="0" w:color="auto"/>
        <w:bottom w:val="none" w:sz="0" w:space="0" w:color="auto"/>
        <w:right w:val="none" w:sz="0" w:space="0" w:color="auto"/>
      </w:divBdr>
    </w:div>
    <w:div w:id="1145242088">
      <w:bodyDiv w:val="1"/>
      <w:marLeft w:val="0"/>
      <w:marRight w:val="0"/>
      <w:marTop w:val="0"/>
      <w:marBottom w:val="0"/>
      <w:divBdr>
        <w:top w:val="none" w:sz="0" w:space="0" w:color="auto"/>
        <w:left w:val="none" w:sz="0" w:space="0" w:color="auto"/>
        <w:bottom w:val="none" w:sz="0" w:space="0" w:color="auto"/>
        <w:right w:val="none" w:sz="0" w:space="0" w:color="auto"/>
      </w:divBdr>
    </w:div>
    <w:div w:id="1432428702">
      <w:bodyDiv w:val="1"/>
      <w:marLeft w:val="0"/>
      <w:marRight w:val="0"/>
      <w:marTop w:val="0"/>
      <w:marBottom w:val="0"/>
      <w:divBdr>
        <w:top w:val="none" w:sz="0" w:space="0" w:color="auto"/>
        <w:left w:val="none" w:sz="0" w:space="0" w:color="auto"/>
        <w:bottom w:val="none" w:sz="0" w:space="0" w:color="auto"/>
        <w:right w:val="none" w:sz="0" w:space="0" w:color="auto"/>
      </w:divBdr>
    </w:div>
    <w:div w:id="1496990527">
      <w:bodyDiv w:val="1"/>
      <w:marLeft w:val="0"/>
      <w:marRight w:val="0"/>
      <w:marTop w:val="0"/>
      <w:marBottom w:val="0"/>
      <w:divBdr>
        <w:top w:val="none" w:sz="0" w:space="0" w:color="auto"/>
        <w:left w:val="none" w:sz="0" w:space="0" w:color="auto"/>
        <w:bottom w:val="none" w:sz="0" w:space="0" w:color="auto"/>
        <w:right w:val="none" w:sz="0" w:space="0" w:color="auto"/>
      </w:divBdr>
    </w:div>
    <w:div w:id="1876841944">
      <w:bodyDiv w:val="1"/>
      <w:marLeft w:val="0"/>
      <w:marRight w:val="0"/>
      <w:marTop w:val="0"/>
      <w:marBottom w:val="0"/>
      <w:divBdr>
        <w:top w:val="none" w:sz="0" w:space="0" w:color="auto"/>
        <w:left w:val="none" w:sz="0" w:space="0" w:color="auto"/>
        <w:bottom w:val="none" w:sz="0" w:space="0" w:color="auto"/>
        <w:right w:val="none" w:sz="0" w:space="0" w:color="auto"/>
      </w:divBdr>
    </w:div>
    <w:div w:id="1901558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benoit-architecte.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timent.grandlyon@apav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j@benoit-architecte.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contact@benoit-architecte.fr" TargetMode="External"/><Relationship Id="rId4" Type="http://schemas.openxmlformats.org/officeDocument/2006/relationships/settings" Target="settings.xml"/><Relationship Id="rId9" Type="http://schemas.openxmlformats.org/officeDocument/2006/relationships/hyperlink" Target="mailto:lj@benoit-architect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F303B-9FD3-4208-BE5F-93B433504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3738</Words>
  <Characters>20562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Atelier</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Mairie_S</dc:creator>
  <cp:lastModifiedBy>LJ</cp:lastModifiedBy>
  <cp:revision>3</cp:revision>
  <dcterms:created xsi:type="dcterms:W3CDTF">2025-12-06T15:26:00Z</dcterms:created>
  <dcterms:modified xsi:type="dcterms:W3CDTF">2025-12-06T15:31:00Z</dcterms:modified>
</cp:coreProperties>
</file>